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DB9B20" w14:textId="5FCA4B0D" w:rsidR="00605815" w:rsidRDefault="00605815" w:rsidP="724E5068">
      <w:pPr>
        <w:ind w:left="-709" w:right="-433"/>
        <w:jc w:val="right"/>
        <w:rPr>
          <w:rFonts w:ascii="Arial Narrow" w:hAnsi="Arial Narrow"/>
          <w:b/>
          <w:bCs/>
          <w:sz w:val="22"/>
          <w:szCs w:val="22"/>
          <w:u w:val="single"/>
        </w:rPr>
      </w:pPr>
      <w:bookmarkStart w:id="0" w:name="_GoBack"/>
      <w:bookmarkEnd w:id="0"/>
      <w:r>
        <w:rPr>
          <w:rFonts w:ascii="Arial Narrow" w:hAnsi="Arial Narrow"/>
          <w:b/>
          <w:sz w:val="40"/>
          <w:szCs w:val="40"/>
        </w:rPr>
        <w:tab/>
      </w:r>
      <w:r>
        <w:rPr>
          <w:rFonts w:ascii="Arial Narrow" w:hAnsi="Arial Narrow"/>
          <w:b/>
          <w:sz w:val="40"/>
          <w:szCs w:val="40"/>
        </w:rPr>
        <w:tab/>
      </w:r>
      <w:r w:rsidRPr="724E5068">
        <w:rPr>
          <w:rFonts w:ascii="Arial Narrow" w:hAnsi="Arial Narrow"/>
          <w:b/>
          <w:bCs/>
          <w:sz w:val="22"/>
          <w:szCs w:val="22"/>
          <w:u w:val="single"/>
        </w:rPr>
        <w:t>NOTA DE PRENSA</w:t>
      </w:r>
      <w:r w:rsidRPr="004936D9">
        <w:rPr>
          <w:rFonts w:ascii="Arial Narrow" w:hAnsi="Arial Narrow"/>
          <w:b/>
          <w:sz w:val="28"/>
          <w:szCs w:val="28"/>
          <w:u w:val="single"/>
        </w:rPr>
        <w:br/>
      </w:r>
    </w:p>
    <w:p w14:paraId="2963AF37" w14:textId="1C06E53F" w:rsidR="00963A5E" w:rsidRPr="00CF343C" w:rsidRDefault="00594BDE" w:rsidP="724E5068">
      <w:pPr>
        <w:ind w:left="-709" w:right="-433"/>
        <w:jc w:val="center"/>
        <w:rPr>
          <w:rFonts w:ascii="Arial Narrow" w:eastAsia="Arial Narrow" w:hAnsi="Arial Narrow" w:cs="Arial Narrow"/>
          <w:color w:val="000000" w:themeColor="text1"/>
          <w:sz w:val="28"/>
          <w:szCs w:val="28"/>
          <w:u w:val="single"/>
        </w:rPr>
      </w:pPr>
      <w:hyperlink r:id="rId10" w:history="1">
        <w:r w:rsidR="00CF343C" w:rsidRPr="00CF343C">
          <w:rPr>
            <w:rStyle w:val="Hipervnculo"/>
            <w:rFonts w:ascii="Arial Narrow" w:eastAsia="Arial Narrow" w:hAnsi="Arial Narrow" w:cs="Arial Narrow"/>
            <w:sz w:val="28"/>
            <w:szCs w:val="28"/>
          </w:rPr>
          <w:t>Descarga todos los documentos, fotografías y vídeos de la rueda de prensa</w:t>
        </w:r>
      </w:hyperlink>
    </w:p>
    <w:p w14:paraId="58F8EDB4" w14:textId="77777777" w:rsidR="00CF343C" w:rsidRDefault="00CF343C" w:rsidP="724E5068">
      <w:pPr>
        <w:ind w:left="-709" w:right="-433"/>
        <w:jc w:val="center"/>
        <w:rPr>
          <w:rFonts w:ascii="Arial Narrow" w:eastAsia="Arial Narrow" w:hAnsi="Arial Narrow" w:cs="Arial Narrow"/>
          <w:b/>
          <w:bCs/>
          <w:color w:val="000000" w:themeColor="text1"/>
          <w:sz w:val="40"/>
          <w:szCs w:val="40"/>
        </w:rPr>
      </w:pPr>
    </w:p>
    <w:p w14:paraId="7D9D91B7" w14:textId="027A44DB" w:rsidR="009F4BAE" w:rsidRPr="004E7BDA" w:rsidRDefault="40450DD3" w:rsidP="008431C4">
      <w:pPr>
        <w:ind w:left="-709" w:right="-433"/>
        <w:jc w:val="center"/>
        <w:rPr>
          <w:rFonts w:ascii="Arial Narrow" w:eastAsia="Arial Narrow" w:hAnsi="Arial Narrow" w:cs="Arial Narrow"/>
          <w:b/>
          <w:bCs/>
          <w:color w:val="000000" w:themeColor="text1"/>
          <w:sz w:val="40"/>
          <w:szCs w:val="40"/>
        </w:rPr>
      </w:pPr>
      <w:r w:rsidRPr="40450DD3">
        <w:rPr>
          <w:rFonts w:ascii="Arial Narrow" w:eastAsia="Arial Narrow" w:hAnsi="Arial Narrow" w:cs="Arial Narrow"/>
          <w:b/>
          <w:bCs/>
          <w:color w:val="000000" w:themeColor="text1"/>
          <w:sz w:val="40"/>
          <w:szCs w:val="40"/>
        </w:rPr>
        <w:t xml:space="preserve">Una macroencuesta demuestra la situación insostenible de las enfermeras: el 85% ha visto afectada su salud mental por la pandemia y la mitad se plantea abandonar la profesión  </w:t>
      </w:r>
    </w:p>
    <w:p w14:paraId="20EC1ACF" w14:textId="579A65A1" w:rsidR="004A0D0E" w:rsidRPr="00276D70" w:rsidRDefault="004A0D0E" w:rsidP="724E5068">
      <w:pPr>
        <w:ind w:left="-709" w:right="-433"/>
        <w:jc w:val="center"/>
        <w:rPr>
          <w:rFonts w:ascii="Arial Narrow" w:hAnsi="Arial Narrow"/>
          <w:b/>
          <w:bCs/>
          <w:sz w:val="40"/>
          <w:szCs w:val="40"/>
        </w:rPr>
      </w:pPr>
    </w:p>
    <w:p w14:paraId="7754BF69" w14:textId="4BA1A2B6" w:rsidR="003C5E59" w:rsidRPr="005A1FB5" w:rsidRDefault="003C5E59" w:rsidP="724E5068">
      <w:pPr>
        <w:pStyle w:val="Prrafodelista"/>
        <w:numPr>
          <w:ilvl w:val="0"/>
          <w:numId w:val="3"/>
        </w:numPr>
        <w:spacing w:before="180" w:after="180"/>
        <w:ind w:left="-142" w:right="-291" w:hanging="357"/>
        <w:contextualSpacing w:val="0"/>
        <w:jc w:val="both"/>
        <w:rPr>
          <w:rFonts w:eastAsiaTheme="minorEastAsia"/>
          <w:b/>
          <w:bCs/>
          <w:sz w:val="24"/>
          <w:szCs w:val="24"/>
        </w:rPr>
      </w:pPr>
      <w:r>
        <w:rPr>
          <w:rFonts w:ascii="Tahoma" w:eastAsia="Tahoma" w:hAnsi="Tahoma" w:cs="Tahoma"/>
          <w:b/>
          <w:bCs/>
          <w:color w:val="000000" w:themeColor="text1"/>
          <w:sz w:val="24"/>
          <w:szCs w:val="24"/>
        </w:rPr>
        <w:t>L</w:t>
      </w:r>
      <w:r w:rsidRPr="003C5E59">
        <w:rPr>
          <w:rFonts w:ascii="Tahoma" w:eastAsia="Tahoma" w:hAnsi="Tahoma" w:cs="Tahoma"/>
          <w:b/>
          <w:bCs/>
          <w:color w:val="000000" w:themeColor="text1"/>
          <w:sz w:val="24"/>
          <w:szCs w:val="24"/>
        </w:rPr>
        <w:t>a pandemia</w:t>
      </w:r>
      <w:r>
        <w:rPr>
          <w:rFonts w:ascii="Tahoma" w:eastAsia="Tahoma" w:hAnsi="Tahoma" w:cs="Tahoma"/>
          <w:b/>
          <w:bCs/>
          <w:color w:val="000000" w:themeColor="text1"/>
          <w:sz w:val="24"/>
          <w:szCs w:val="24"/>
        </w:rPr>
        <w:t xml:space="preserve"> h</w:t>
      </w:r>
      <w:r w:rsidR="00355B7F">
        <w:rPr>
          <w:rFonts w:ascii="Tahoma" w:eastAsia="Tahoma" w:hAnsi="Tahoma" w:cs="Tahoma"/>
          <w:b/>
          <w:bCs/>
          <w:color w:val="000000" w:themeColor="text1"/>
          <w:sz w:val="24"/>
          <w:szCs w:val="24"/>
        </w:rPr>
        <w:t xml:space="preserve">a </w:t>
      </w:r>
      <w:r w:rsidR="005A1FB5">
        <w:rPr>
          <w:rFonts w:ascii="Tahoma" w:eastAsia="Tahoma" w:hAnsi="Tahoma" w:cs="Tahoma"/>
          <w:b/>
          <w:bCs/>
          <w:color w:val="000000" w:themeColor="text1"/>
          <w:sz w:val="24"/>
          <w:szCs w:val="24"/>
        </w:rPr>
        <w:t>tenido efectos demoledores en</w:t>
      </w:r>
      <w:r>
        <w:rPr>
          <w:rFonts w:ascii="Tahoma" w:eastAsia="Tahoma" w:hAnsi="Tahoma" w:cs="Tahoma"/>
          <w:b/>
          <w:bCs/>
          <w:color w:val="000000" w:themeColor="text1"/>
          <w:sz w:val="24"/>
          <w:szCs w:val="24"/>
        </w:rPr>
        <w:t xml:space="preserve"> la salud de las enfermeras: </w:t>
      </w:r>
      <w:r w:rsidR="001E0D14">
        <w:rPr>
          <w:rFonts w:ascii="Tahoma" w:eastAsia="Tahoma" w:hAnsi="Tahoma" w:cs="Tahoma"/>
          <w:b/>
          <w:bCs/>
          <w:color w:val="000000" w:themeColor="text1"/>
          <w:sz w:val="24"/>
          <w:szCs w:val="24"/>
        </w:rPr>
        <w:t>la</w:t>
      </w:r>
      <w:r w:rsidR="00355B7F">
        <w:rPr>
          <w:rFonts w:ascii="Tahoma" w:eastAsia="Tahoma" w:hAnsi="Tahoma" w:cs="Tahoma"/>
          <w:b/>
          <w:bCs/>
          <w:color w:val="000000" w:themeColor="text1"/>
          <w:sz w:val="24"/>
          <w:szCs w:val="24"/>
        </w:rPr>
        <w:t xml:space="preserve"> incidencia</w:t>
      </w:r>
      <w:r w:rsidR="00355B7F" w:rsidRPr="00355B7F">
        <w:rPr>
          <w:rFonts w:ascii="Tahoma" w:eastAsia="Tahoma" w:hAnsi="Tahoma" w:cs="Tahoma"/>
          <w:b/>
          <w:bCs/>
          <w:color w:val="000000" w:themeColor="text1"/>
          <w:sz w:val="24"/>
          <w:szCs w:val="24"/>
        </w:rPr>
        <w:t xml:space="preserve"> </w:t>
      </w:r>
      <w:r w:rsidR="00355B7F">
        <w:rPr>
          <w:rFonts w:ascii="Tahoma" w:eastAsia="Tahoma" w:hAnsi="Tahoma" w:cs="Tahoma"/>
          <w:b/>
          <w:bCs/>
          <w:color w:val="000000" w:themeColor="text1"/>
          <w:sz w:val="24"/>
          <w:szCs w:val="24"/>
        </w:rPr>
        <w:t>de contagios</w:t>
      </w:r>
      <w:r w:rsidR="00355B7F" w:rsidRPr="00355B7F">
        <w:rPr>
          <w:rFonts w:ascii="Tahoma" w:eastAsia="Tahoma" w:hAnsi="Tahoma" w:cs="Tahoma"/>
          <w:b/>
          <w:bCs/>
          <w:color w:val="000000" w:themeColor="text1"/>
          <w:sz w:val="24"/>
          <w:szCs w:val="24"/>
        </w:rPr>
        <w:t xml:space="preserve"> multiplica por 2,3 la genera</w:t>
      </w:r>
      <w:r w:rsidR="00355B7F">
        <w:rPr>
          <w:rFonts w:ascii="Tahoma" w:eastAsia="Tahoma" w:hAnsi="Tahoma" w:cs="Tahoma"/>
          <w:b/>
          <w:bCs/>
          <w:color w:val="000000" w:themeColor="text1"/>
          <w:sz w:val="24"/>
          <w:szCs w:val="24"/>
        </w:rPr>
        <w:t xml:space="preserve">l; </w:t>
      </w:r>
      <w:r w:rsidRPr="003C5E59">
        <w:rPr>
          <w:rFonts w:ascii="Tahoma" w:eastAsia="Tahoma" w:hAnsi="Tahoma" w:cs="Tahoma"/>
          <w:b/>
          <w:bCs/>
          <w:color w:val="000000" w:themeColor="text1"/>
          <w:sz w:val="24"/>
          <w:szCs w:val="24"/>
        </w:rPr>
        <w:t xml:space="preserve">un tercio </w:t>
      </w:r>
      <w:r>
        <w:rPr>
          <w:rFonts w:ascii="Tahoma" w:eastAsia="Tahoma" w:hAnsi="Tahoma" w:cs="Tahoma"/>
          <w:b/>
          <w:bCs/>
          <w:color w:val="000000" w:themeColor="text1"/>
          <w:sz w:val="24"/>
          <w:szCs w:val="24"/>
        </w:rPr>
        <w:t>ha</w:t>
      </w:r>
      <w:r w:rsidRPr="003C5E59">
        <w:rPr>
          <w:rFonts w:ascii="Tahoma" w:eastAsia="Tahoma" w:hAnsi="Tahoma" w:cs="Tahoma"/>
          <w:b/>
          <w:bCs/>
          <w:color w:val="000000" w:themeColor="text1"/>
          <w:sz w:val="24"/>
          <w:szCs w:val="24"/>
        </w:rPr>
        <w:t xml:space="preserve"> sufrido depresión; 6 de cada 10 insomnio</w:t>
      </w:r>
      <w:r w:rsidR="005A1FB5">
        <w:rPr>
          <w:rFonts w:ascii="Tahoma" w:eastAsia="Tahoma" w:hAnsi="Tahoma" w:cs="Tahoma"/>
          <w:b/>
          <w:bCs/>
          <w:color w:val="000000" w:themeColor="text1"/>
          <w:sz w:val="24"/>
          <w:szCs w:val="24"/>
        </w:rPr>
        <w:t>;</w:t>
      </w:r>
      <w:r w:rsidRPr="003C5E59">
        <w:rPr>
          <w:rFonts w:ascii="Tahoma" w:eastAsia="Tahoma" w:hAnsi="Tahoma" w:cs="Tahoma"/>
          <w:b/>
          <w:bCs/>
          <w:color w:val="000000" w:themeColor="text1"/>
          <w:sz w:val="24"/>
          <w:szCs w:val="24"/>
        </w:rPr>
        <w:t xml:space="preserve"> y algo más de dos terceras partes</w:t>
      </w:r>
      <w:r w:rsidR="00355B7F">
        <w:rPr>
          <w:rFonts w:ascii="Tahoma" w:eastAsia="Tahoma" w:hAnsi="Tahoma" w:cs="Tahoma"/>
          <w:b/>
          <w:bCs/>
          <w:color w:val="000000" w:themeColor="text1"/>
          <w:sz w:val="24"/>
          <w:szCs w:val="24"/>
        </w:rPr>
        <w:t>,</w:t>
      </w:r>
      <w:r w:rsidRPr="003C5E59">
        <w:rPr>
          <w:rFonts w:ascii="Tahoma" w:eastAsia="Tahoma" w:hAnsi="Tahoma" w:cs="Tahoma"/>
          <w:b/>
          <w:bCs/>
          <w:color w:val="000000" w:themeColor="text1"/>
          <w:sz w:val="24"/>
          <w:szCs w:val="24"/>
        </w:rPr>
        <w:t xml:space="preserve"> episodios graves de ansiedad (67,5%). </w:t>
      </w:r>
    </w:p>
    <w:p w14:paraId="3163FEE0" w14:textId="494CC527" w:rsidR="00C50514" w:rsidRDefault="40450DD3" w:rsidP="3EED6C8C">
      <w:pPr>
        <w:pStyle w:val="Prrafodelista"/>
        <w:numPr>
          <w:ilvl w:val="0"/>
          <w:numId w:val="3"/>
        </w:numPr>
        <w:spacing w:before="180" w:after="180"/>
        <w:ind w:left="-142" w:right="-291" w:hanging="357"/>
        <w:jc w:val="both"/>
        <w:rPr>
          <w:rFonts w:ascii="Tahoma" w:eastAsia="Tahoma" w:hAnsi="Tahoma" w:cs="Tahoma"/>
          <w:b/>
          <w:bCs/>
          <w:color w:val="000000" w:themeColor="text1"/>
          <w:sz w:val="24"/>
          <w:szCs w:val="24"/>
        </w:rPr>
      </w:pPr>
      <w:r w:rsidRPr="40450DD3">
        <w:rPr>
          <w:rFonts w:ascii="Tahoma" w:eastAsia="Tahoma" w:hAnsi="Tahoma" w:cs="Tahoma"/>
          <w:b/>
          <w:bCs/>
          <w:color w:val="000000" w:themeColor="text1"/>
          <w:sz w:val="24"/>
          <w:szCs w:val="24"/>
        </w:rPr>
        <w:t xml:space="preserve">Aseguran que para poder prestar una asistencia adecuada es necesario doblar el número de profesionales en plantilla y califican su situación como insostenible: casi la mitad (46.5%) se ha planteado incluso abandonar la profesión y 3 de cada 10 no volverían a estudiar la carrera. El 62.8% de los profesionales que podrían obtener la jubilación, baraja solicitarla, aunque afecte negativamente a sus pensiones. </w:t>
      </w:r>
    </w:p>
    <w:p w14:paraId="21344F99" w14:textId="77777777" w:rsidR="004021A1" w:rsidRDefault="004021A1" w:rsidP="004021A1">
      <w:pPr>
        <w:pStyle w:val="Prrafodelista"/>
        <w:spacing w:before="180" w:after="180"/>
        <w:ind w:left="-142" w:right="-291"/>
        <w:jc w:val="both"/>
        <w:rPr>
          <w:rFonts w:ascii="Tahoma" w:eastAsia="Tahoma" w:hAnsi="Tahoma" w:cs="Tahoma"/>
          <w:b/>
          <w:bCs/>
          <w:color w:val="000000" w:themeColor="text1"/>
          <w:sz w:val="24"/>
          <w:szCs w:val="24"/>
        </w:rPr>
      </w:pPr>
    </w:p>
    <w:p w14:paraId="6E833894" w14:textId="77777777" w:rsidR="001E0D14" w:rsidRDefault="001E0D14" w:rsidP="001E0D14">
      <w:pPr>
        <w:pStyle w:val="Prrafodelista"/>
        <w:numPr>
          <w:ilvl w:val="0"/>
          <w:numId w:val="3"/>
        </w:numPr>
        <w:spacing w:before="180" w:after="180"/>
        <w:ind w:left="-142" w:right="-291" w:hanging="357"/>
        <w:contextualSpacing w:val="0"/>
        <w:jc w:val="both"/>
        <w:rPr>
          <w:rFonts w:ascii="Tahoma" w:eastAsia="Tahoma" w:hAnsi="Tahoma" w:cs="Tahoma"/>
          <w:b/>
          <w:bCs/>
          <w:color w:val="000000" w:themeColor="text1"/>
          <w:sz w:val="24"/>
          <w:szCs w:val="24"/>
        </w:rPr>
      </w:pPr>
      <w:r>
        <w:rPr>
          <w:rFonts w:ascii="Tahoma" w:eastAsia="Tahoma" w:hAnsi="Tahoma" w:cs="Tahoma"/>
          <w:b/>
          <w:bCs/>
          <w:color w:val="000000" w:themeColor="text1"/>
          <w:sz w:val="24"/>
          <w:szCs w:val="24"/>
        </w:rPr>
        <w:t xml:space="preserve">Las enfermeras califican con un rotundo suspenso </w:t>
      </w:r>
      <w:r w:rsidRPr="00E90570">
        <w:rPr>
          <w:rFonts w:ascii="Tahoma" w:eastAsia="Tahoma" w:hAnsi="Tahoma" w:cs="Tahoma"/>
          <w:b/>
          <w:bCs/>
          <w:color w:val="000000" w:themeColor="text1"/>
          <w:sz w:val="24"/>
          <w:szCs w:val="24"/>
        </w:rPr>
        <w:t>aspectos</w:t>
      </w:r>
      <w:r>
        <w:rPr>
          <w:rFonts w:ascii="Tahoma" w:eastAsia="Tahoma" w:hAnsi="Tahoma" w:cs="Tahoma"/>
          <w:b/>
          <w:bCs/>
          <w:color w:val="000000" w:themeColor="text1"/>
          <w:sz w:val="24"/>
          <w:szCs w:val="24"/>
        </w:rPr>
        <w:t xml:space="preserve"> como la </w:t>
      </w:r>
      <w:r w:rsidRPr="00E90570">
        <w:rPr>
          <w:rFonts w:ascii="Tahoma" w:eastAsia="Tahoma" w:hAnsi="Tahoma" w:cs="Tahoma"/>
          <w:b/>
          <w:bCs/>
          <w:color w:val="000000" w:themeColor="text1"/>
          <w:sz w:val="24"/>
          <w:szCs w:val="24"/>
        </w:rPr>
        <w:t>conciliación de la vida familiar (2,97</w:t>
      </w:r>
      <w:r w:rsidRPr="001E0D14">
        <w:rPr>
          <w:rFonts w:ascii="Tahoma" w:eastAsia="Tahoma" w:hAnsi="Tahoma" w:cs="Tahoma"/>
          <w:b/>
          <w:bCs/>
          <w:color w:val="000000" w:themeColor="text1"/>
          <w:sz w:val="24"/>
          <w:szCs w:val="24"/>
        </w:rPr>
        <w:t xml:space="preserve"> </w:t>
      </w:r>
      <w:r w:rsidRPr="00E90570">
        <w:rPr>
          <w:rFonts w:ascii="Tahoma" w:eastAsia="Tahoma" w:hAnsi="Tahoma" w:cs="Tahoma"/>
          <w:b/>
          <w:bCs/>
          <w:color w:val="000000" w:themeColor="text1"/>
          <w:sz w:val="24"/>
          <w:szCs w:val="24"/>
        </w:rPr>
        <w:t>sobre 10)</w:t>
      </w:r>
      <w:r>
        <w:rPr>
          <w:rFonts w:ascii="Tahoma" w:eastAsia="Tahoma" w:hAnsi="Tahoma" w:cs="Tahoma"/>
          <w:b/>
          <w:bCs/>
          <w:color w:val="000000" w:themeColor="text1"/>
          <w:sz w:val="24"/>
          <w:szCs w:val="24"/>
        </w:rPr>
        <w:t xml:space="preserve">, </w:t>
      </w:r>
      <w:r w:rsidRPr="00E90570">
        <w:rPr>
          <w:rFonts w:ascii="Tahoma" w:eastAsia="Tahoma" w:hAnsi="Tahoma" w:cs="Tahoma"/>
          <w:b/>
          <w:bCs/>
          <w:color w:val="000000" w:themeColor="text1"/>
          <w:sz w:val="24"/>
          <w:szCs w:val="24"/>
        </w:rPr>
        <w:t>carga de trabajo (3,35),</w:t>
      </w:r>
      <w:r w:rsidRPr="001E0D14">
        <w:rPr>
          <w:rFonts w:ascii="Tahoma" w:eastAsia="Tahoma" w:hAnsi="Tahoma" w:cs="Tahoma"/>
          <w:b/>
          <w:bCs/>
          <w:color w:val="000000" w:themeColor="text1"/>
          <w:sz w:val="24"/>
          <w:szCs w:val="24"/>
        </w:rPr>
        <w:t xml:space="preserve"> </w:t>
      </w:r>
      <w:r w:rsidRPr="00E90570">
        <w:rPr>
          <w:rFonts w:ascii="Tahoma" w:eastAsia="Tahoma" w:hAnsi="Tahoma" w:cs="Tahoma"/>
          <w:b/>
          <w:bCs/>
          <w:color w:val="000000" w:themeColor="text1"/>
          <w:sz w:val="24"/>
          <w:szCs w:val="24"/>
        </w:rPr>
        <w:t>reconocimiento de la carrera profesional (2,92), salario (3,37) y desarrollo de las especialidades (2,28).</w:t>
      </w:r>
    </w:p>
    <w:p w14:paraId="160CC0DF" w14:textId="700E646B" w:rsidR="00536F7B" w:rsidRDefault="005A1FB5" w:rsidP="724E5068">
      <w:pPr>
        <w:pStyle w:val="Prrafodelista"/>
        <w:numPr>
          <w:ilvl w:val="0"/>
          <w:numId w:val="3"/>
        </w:numPr>
        <w:spacing w:before="180" w:after="180"/>
        <w:ind w:left="-142" w:right="-291" w:hanging="357"/>
        <w:contextualSpacing w:val="0"/>
        <w:jc w:val="both"/>
        <w:rPr>
          <w:rFonts w:ascii="Tahoma" w:eastAsia="Tahoma" w:hAnsi="Tahoma" w:cs="Tahoma"/>
          <w:b/>
          <w:bCs/>
          <w:color w:val="000000" w:themeColor="text1"/>
          <w:sz w:val="24"/>
          <w:szCs w:val="24"/>
        </w:rPr>
      </w:pPr>
      <w:r w:rsidRPr="664A24F4">
        <w:rPr>
          <w:rFonts w:ascii="Tahoma" w:eastAsia="Tahoma" w:hAnsi="Tahoma" w:cs="Tahoma"/>
          <w:b/>
          <w:bCs/>
          <w:color w:val="000000" w:themeColor="text1"/>
          <w:sz w:val="24"/>
          <w:szCs w:val="24"/>
        </w:rPr>
        <w:t>Tras los aplausos, la profesión enfermera se siente abandonada y ha perdido la fe en ver resuelt</w:t>
      </w:r>
      <w:r w:rsidR="6FDED3F4" w:rsidRPr="664A24F4">
        <w:rPr>
          <w:rFonts w:ascii="Tahoma" w:eastAsia="Tahoma" w:hAnsi="Tahoma" w:cs="Tahoma"/>
          <w:b/>
          <w:bCs/>
          <w:color w:val="000000" w:themeColor="text1"/>
          <w:sz w:val="24"/>
          <w:szCs w:val="24"/>
        </w:rPr>
        <w:t>o</w:t>
      </w:r>
      <w:r w:rsidRPr="664A24F4">
        <w:rPr>
          <w:rFonts w:ascii="Tahoma" w:eastAsia="Tahoma" w:hAnsi="Tahoma" w:cs="Tahoma"/>
          <w:b/>
          <w:bCs/>
          <w:color w:val="000000" w:themeColor="text1"/>
          <w:sz w:val="24"/>
          <w:szCs w:val="24"/>
        </w:rPr>
        <w:t xml:space="preserve">s </w:t>
      </w:r>
      <w:r w:rsidR="00536F7B" w:rsidRPr="664A24F4">
        <w:rPr>
          <w:rFonts w:ascii="Tahoma" w:eastAsia="Tahoma" w:hAnsi="Tahoma" w:cs="Tahoma"/>
          <w:b/>
          <w:bCs/>
          <w:color w:val="000000" w:themeColor="text1"/>
          <w:sz w:val="24"/>
          <w:szCs w:val="24"/>
        </w:rPr>
        <w:t>los</w:t>
      </w:r>
      <w:r w:rsidRPr="664A24F4">
        <w:rPr>
          <w:rFonts w:ascii="Tahoma" w:eastAsia="Tahoma" w:hAnsi="Tahoma" w:cs="Tahoma"/>
          <w:b/>
          <w:bCs/>
          <w:color w:val="000000" w:themeColor="text1"/>
          <w:sz w:val="24"/>
          <w:szCs w:val="24"/>
        </w:rPr>
        <w:t xml:space="preserve"> obstáculos y precariedades que </w:t>
      </w:r>
      <w:r w:rsidR="00355B7F" w:rsidRPr="664A24F4">
        <w:rPr>
          <w:rFonts w:ascii="Tahoma" w:eastAsia="Tahoma" w:hAnsi="Tahoma" w:cs="Tahoma"/>
          <w:b/>
          <w:bCs/>
          <w:color w:val="000000" w:themeColor="text1"/>
          <w:sz w:val="24"/>
          <w:szCs w:val="24"/>
        </w:rPr>
        <w:t>sufre</w:t>
      </w:r>
      <w:r w:rsidRPr="664A24F4">
        <w:rPr>
          <w:rFonts w:ascii="Tahoma" w:eastAsia="Tahoma" w:hAnsi="Tahoma" w:cs="Tahoma"/>
          <w:b/>
          <w:bCs/>
          <w:color w:val="000000" w:themeColor="text1"/>
          <w:sz w:val="24"/>
          <w:szCs w:val="24"/>
        </w:rPr>
        <w:t xml:space="preserve"> cada día</w:t>
      </w:r>
      <w:r w:rsidR="00536F7B" w:rsidRPr="664A24F4">
        <w:rPr>
          <w:rFonts w:ascii="Tahoma" w:eastAsia="Tahoma" w:hAnsi="Tahoma" w:cs="Tahoma"/>
          <w:b/>
          <w:bCs/>
          <w:color w:val="000000" w:themeColor="text1"/>
          <w:sz w:val="24"/>
          <w:szCs w:val="24"/>
        </w:rPr>
        <w:t>.</w:t>
      </w:r>
      <w:r w:rsidRPr="664A24F4">
        <w:rPr>
          <w:rFonts w:ascii="Tahoma" w:eastAsia="Tahoma" w:hAnsi="Tahoma" w:cs="Tahoma"/>
          <w:b/>
          <w:bCs/>
          <w:color w:val="000000" w:themeColor="text1"/>
          <w:sz w:val="24"/>
          <w:szCs w:val="24"/>
        </w:rPr>
        <w:t xml:space="preserve"> </w:t>
      </w:r>
      <w:r w:rsidR="00536F7B" w:rsidRPr="664A24F4">
        <w:rPr>
          <w:rFonts w:ascii="Tahoma" w:eastAsia="Tahoma" w:hAnsi="Tahoma" w:cs="Tahoma"/>
          <w:b/>
          <w:bCs/>
          <w:color w:val="000000" w:themeColor="text1"/>
          <w:sz w:val="24"/>
          <w:szCs w:val="24"/>
        </w:rPr>
        <w:t>Casi</w:t>
      </w:r>
      <w:r w:rsidRPr="664A24F4">
        <w:rPr>
          <w:rFonts w:ascii="Tahoma" w:eastAsia="Tahoma" w:hAnsi="Tahoma" w:cs="Tahoma"/>
          <w:b/>
          <w:bCs/>
          <w:color w:val="000000" w:themeColor="text1"/>
          <w:sz w:val="24"/>
          <w:szCs w:val="24"/>
        </w:rPr>
        <w:t xml:space="preserve"> el cien por cien (98,7%) ni se siente reconocida por los políticos ni confía en que estos den soluciones</w:t>
      </w:r>
      <w:r w:rsidR="001E0D14" w:rsidRPr="664A24F4">
        <w:rPr>
          <w:rFonts w:ascii="Tahoma" w:eastAsia="Tahoma" w:hAnsi="Tahoma" w:cs="Tahoma"/>
          <w:b/>
          <w:bCs/>
          <w:color w:val="000000" w:themeColor="text1"/>
          <w:sz w:val="24"/>
          <w:szCs w:val="24"/>
        </w:rPr>
        <w:t xml:space="preserve"> y el 91,7% cree necesario movilizarse</w:t>
      </w:r>
      <w:r w:rsidR="00934343">
        <w:rPr>
          <w:rFonts w:ascii="Tahoma" w:eastAsia="Tahoma" w:hAnsi="Tahoma" w:cs="Tahoma"/>
          <w:b/>
          <w:bCs/>
          <w:color w:val="000000" w:themeColor="text1"/>
          <w:sz w:val="24"/>
          <w:szCs w:val="24"/>
        </w:rPr>
        <w:t>.</w:t>
      </w:r>
    </w:p>
    <w:p w14:paraId="181E4389" w14:textId="1ABA0CA1" w:rsidR="0086303B" w:rsidRPr="00921747" w:rsidRDefault="0086303B" w:rsidP="001E0D14">
      <w:pPr>
        <w:spacing w:before="180" w:after="180"/>
        <w:ind w:left="-499" w:right="-291"/>
        <w:jc w:val="both"/>
        <w:rPr>
          <w:rFonts w:ascii="Tahoma" w:eastAsia="Times New Roman" w:hAnsi="Tahoma" w:cs="Tahoma"/>
          <w:b/>
          <w:bCs/>
          <w:sz w:val="15"/>
          <w:szCs w:val="15"/>
        </w:rPr>
      </w:pPr>
    </w:p>
    <w:p w14:paraId="1D8C431C" w14:textId="67FCB1D0" w:rsidR="006D1C7E" w:rsidRDefault="3C016485" w:rsidP="005A1FB5">
      <w:pPr>
        <w:spacing w:before="240" w:after="240" w:line="312" w:lineRule="auto"/>
        <w:ind w:left="-284" w:right="-291"/>
        <w:jc w:val="both"/>
        <w:rPr>
          <w:rFonts w:ascii="Tahoma" w:hAnsi="Tahoma" w:cs="Tahoma"/>
          <w:sz w:val="22"/>
          <w:szCs w:val="22"/>
        </w:rPr>
      </w:pPr>
      <w:r w:rsidRPr="3EED6C8C">
        <w:rPr>
          <w:rFonts w:ascii="Tahoma" w:hAnsi="Tahoma" w:cs="Tahoma"/>
          <w:b/>
          <w:bCs/>
          <w:sz w:val="22"/>
          <w:szCs w:val="22"/>
        </w:rPr>
        <w:t xml:space="preserve">Madrid, </w:t>
      </w:r>
      <w:r w:rsidR="2CFFAC3D" w:rsidRPr="3EED6C8C">
        <w:rPr>
          <w:rFonts w:ascii="Tahoma" w:hAnsi="Tahoma" w:cs="Tahoma"/>
          <w:b/>
          <w:bCs/>
          <w:sz w:val="22"/>
          <w:szCs w:val="22"/>
        </w:rPr>
        <w:t>7</w:t>
      </w:r>
      <w:r w:rsidRPr="3EED6C8C">
        <w:rPr>
          <w:rFonts w:ascii="Tahoma" w:hAnsi="Tahoma" w:cs="Tahoma"/>
          <w:b/>
          <w:bCs/>
          <w:sz w:val="22"/>
          <w:szCs w:val="22"/>
        </w:rPr>
        <w:t xml:space="preserve"> de </w:t>
      </w:r>
      <w:r w:rsidR="2CFFAC3D" w:rsidRPr="3EED6C8C">
        <w:rPr>
          <w:rFonts w:ascii="Tahoma" w:hAnsi="Tahoma" w:cs="Tahoma"/>
          <w:b/>
          <w:bCs/>
          <w:sz w:val="22"/>
          <w:szCs w:val="22"/>
        </w:rPr>
        <w:t>febrero</w:t>
      </w:r>
      <w:r w:rsidRPr="3EED6C8C">
        <w:rPr>
          <w:rFonts w:ascii="Tahoma" w:hAnsi="Tahoma" w:cs="Tahoma"/>
          <w:b/>
          <w:bCs/>
          <w:sz w:val="22"/>
          <w:szCs w:val="22"/>
        </w:rPr>
        <w:t xml:space="preserve"> de 202</w:t>
      </w:r>
      <w:r w:rsidR="2747A9AC" w:rsidRPr="3EED6C8C">
        <w:rPr>
          <w:rFonts w:ascii="Tahoma" w:hAnsi="Tahoma" w:cs="Tahoma"/>
          <w:b/>
          <w:bCs/>
          <w:sz w:val="22"/>
          <w:szCs w:val="22"/>
        </w:rPr>
        <w:t>2</w:t>
      </w:r>
      <w:r w:rsidRPr="3EED6C8C">
        <w:rPr>
          <w:rFonts w:ascii="Tahoma" w:hAnsi="Tahoma" w:cs="Tahoma"/>
          <w:b/>
          <w:bCs/>
          <w:sz w:val="22"/>
          <w:szCs w:val="22"/>
        </w:rPr>
        <w:t>.-</w:t>
      </w:r>
      <w:r w:rsidRPr="3EED6C8C">
        <w:rPr>
          <w:rFonts w:ascii="Tahoma" w:hAnsi="Tahoma" w:cs="Tahoma"/>
          <w:sz w:val="22"/>
          <w:szCs w:val="22"/>
        </w:rPr>
        <w:t xml:space="preserve"> </w:t>
      </w:r>
      <w:r w:rsidR="2CFFAC3D" w:rsidRPr="3EED6C8C">
        <w:rPr>
          <w:rFonts w:ascii="Tahoma" w:hAnsi="Tahoma" w:cs="Tahoma"/>
          <w:sz w:val="22"/>
          <w:szCs w:val="22"/>
        </w:rPr>
        <w:t>Dos años prácticamente ininterrumpidos de pandemia por COVID</w:t>
      </w:r>
      <w:r w:rsidR="67A6952C" w:rsidRPr="3EED6C8C">
        <w:rPr>
          <w:rFonts w:ascii="Tahoma" w:hAnsi="Tahoma" w:cs="Tahoma"/>
          <w:sz w:val="22"/>
          <w:szCs w:val="22"/>
        </w:rPr>
        <w:t xml:space="preserve"> han tenido </w:t>
      </w:r>
      <w:r w:rsidR="03575119" w:rsidRPr="3EED6C8C">
        <w:rPr>
          <w:rFonts w:ascii="Tahoma" w:hAnsi="Tahoma" w:cs="Tahoma"/>
          <w:sz w:val="22"/>
          <w:szCs w:val="22"/>
        </w:rPr>
        <w:t xml:space="preserve">un </w:t>
      </w:r>
      <w:r w:rsidR="67A6952C" w:rsidRPr="3EED6C8C">
        <w:rPr>
          <w:rFonts w:ascii="Tahoma" w:hAnsi="Tahoma" w:cs="Tahoma"/>
          <w:sz w:val="22"/>
          <w:szCs w:val="22"/>
        </w:rPr>
        <w:t xml:space="preserve">impacto demoledor </w:t>
      </w:r>
      <w:r w:rsidR="4B70B1F2" w:rsidRPr="3EED6C8C">
        <w:rPr>
          <w:rFonts w:ascii="Tahoma" w:hAnsi="Tahoma" w:cs="Tahoma"/>
          <w:sz w:val="22"/>
          <w:szCs w:val="22"/>
        </w:rPr>
        <w:t xml:space="preserve">en </w:t>
      </w:r>
      <w:r w:rsidR="67A6952C" w:rsidRPr="3EED6C8C">
        <w:rPr>
          <w:rFonts w:ascii="Tahoma" w:hAnsi="Tahoma" w:cs="Tahoma"/>
          <w:sz w:val="22"/>
          <w:szCs w:val="22"/>
        </w:rPr>
        <w:t xml:space="preserve">las enfermeras y enfermeros que trabajan en España. </w:t>
      </w:r>
      <w:r w:rsidR="03C48846" w:rsidRPr="3EED6C8C">
        <w:rPr>
          <w:rFonts w:ascii="Tahoma" w:hAnsi="Tahoma" w:cs="Tahoma"/>
          <w:sz w:val="22"/>
          <w:szCs w:val="22"/>
        </w:rPr>
        <w:t xml:space="preserve">Y el problema es que no se atisba la salida </w:t>
      </w:r>
      <w:r w:rsidR="4B70B1F2" w:rsidRPr="3EED6C8C">
        <w:rPr>
          <w:rFonts w:ascii="Tahoma" w:hAnsi="Tahoma" w:cs="Tahoma"/>
          <w:sz w:val="22"/>
          <w:szCs w:val="22"/>
        </w:rPr>
        <w:t>porque la lucha contra el virus mantiene en un bucle asistencial a casi el 80 por ciento de los profesionales</w:t>
      </w:r>
      <w:r w:rsidR="5D7827EE" w:rsidRPr="3EED6C8C">
        <w:rPr>
          <w:rFonts w:ascii="Tahoma" w:hAnsi="Tahoma" w:cs="Tahoma"/>
          <w:sz w:val="22"/>
          <w:szCs w:val="22"/>
        </w:rPr>
        <w:t>, que</w:t>
      </w:r>
      <w:r w:rsidR="4B70B1F2" w:rsidRPr="3EED6C8C">
        <w:rPr>
          <w:rFonts w:ascii="Tahoma" w:hAnsi="Tahoma" w:cs="Tahoma"/>
          <w:sz w:val="22"/>
          <w:szCs w:val="22"/>
        </w:rPr>
        <w:t xml:space="preserve"> se ve obligado a </w:t>
      </w:r>
      <w:r w:rsidR="114F493F" w:rsidRPr="3EED6C8C">
        <w:rPr>
          <w:rFonts w:ascii="Tahoma" w:hAnsi="Tahoma" w:cs="Tahoma"/>
          <w:sz w:val="22"/>
          <w:szCs w:val="22"/>
        </w:rPr>
        <w:t xml:space="preserve">dedicar </w:t>
      </w:r>
      <w:r w:rsidR="4B70B1F2" w:rsidRPr="3EED6C8C">
        <w:rPr>
          <w:rFonts w:ascii="Tahoma" w:hAnsi="Tahoma" w:cs="Tahoma"/>
          <w:sz w:val="22"/>
          <w:szCs w:val="22"/>
        </w:rPr>
        <w:t xml:space="preserve">la </w:t>
      </w:r>
      <w:r w:rsidR="7FD79DAD" w:rsidRPr="3EED6C8C">
        <w:rPr>
          <w:rFonts w:ascii="Tahoma" w:hAnsi="Tahoma" w:cs="Tahoma"/>
          <w:sz w:val="22"/>
          <w:szCs w:val="22"/>
        </w:rPr>
        <w:t>mayor pa</w:t>
      </w:r>
      <w:r w:rsidR="044269F4" w:rsidRPr="3EED6C8C">
        <w:rPr>
          <w:rFonts w:ascii="Tahoma" w:hAnsi="Tahoma" w:cs="Tahoma"/>
          <w:sz w:val="22"/>
          <w:szCs w:val="22"/>
        </w:rPr>
        <w:t>r</w:t>
      </w:r>
      <w:r w:rsidR="7FD79DAD" w:rsidRPr="3EED6C8C">
        <w:rPr>
          <w:rFonts w:ascii="Tahoma" w:hAnsi="Tahoma" w:cs="Tahoma"/>
          <w:sz w:val="22"/>
          <w:szCs w:val="22"/>
        </w:rPr>
        <w:t xml:space="preserve">te </w:t>
      </w:r>
      <w:r w:rsidR="4B70B1F2" w:rsidRPr="3EED6C8C">
        <w:rPr>
          <w:rFonts w:ascii="Tahoma" w:hAnsi="Tahoma" w:cs="Tahoma"/>
          <w:sz w:val="22"/>
          <w:szCs w:val="22"/>
        </w:rPr>
        <w:t xml:space="preserve">de su tiempo de trabajo al COVID y no puede prestar la asistencia que querría al resto de sus pacientes. El resultado de tantos y tantos meses de desgaste ha tenido </w:t>
      </w:r>
      <w:r w:rsidR="4B70B1F2" w:rsidRPr="3EED6C8C">
        <w:rPr>
          <w:rFonts w:ascii="Tahoma" w:hAnsi="Tahoma" w:cs="Tahoma"/>
          <w:sz w:val="22"/>
          <w:szCs w:val="22"/>
        </w:rPr>
        <w:lastRenderedPageBreak/>
        <w:t>consecuencias muy graves para la salud metal de estos profesionales</w:t>
      </w:r>
      <w:r w:rsidR="732ABD8E" w:rsidRPr="3EED6C8C">
        <w:rPr>
          <w:rFonts w:ascii="Tahoma" w:hAnsi="Tahoma" w:cs="Tahoma"/>
          <w:sz w:val="22"/>
          <w:szCs w:val="22"/>
        </w:rPr>
        <w:t>,</w:t>
      </w:r>
      <w:r w:rsidR="4B70B1F2" w:rsidRPr="3EED6C8C">
        <w:rPr>
          <w:rFonts w:ascii="Tahoma" w:hAnsi="Tahoma" w:cs="Tahoma"/>
          <w:sz w:val="22"/>
          <w:szCs w:val="22"/>
        </w:rPr>
        <w:t xml:space="preserve"> ya que un tercio de ellos (33%) reconoce haber sufrido depresión, 6 de cada 10 confirman haber padecido insomnio (58,6%) y algo más de dos terceras partes ha tenido episodios graves de ansiedad (67,5%). Estos son algunos de los resultados y conclusiones extraídos de la mayor encuesta realizada jamás en España en el sector enfermero</w:t>
      </w:r>
      <w:r w:rsidR="495D4F29" w:rsidRPr="3EED6C8C">
        <w:rPr>
          <w:rFonts w:ascii="Tahoma" w:hAnsi="Tahoma" w:cs="Tahoma"/>
          <w:sz w:val="22"/>
          <w:szCs w:val="22"/>
        </w:rPr>
        <w:t>:</w:t>
      </w:r>
      <w:r w:rsidR="4B70B1F2" w:rsidRPr="3EED6C8C">
        <w:rPr>
          <w:rFonts w:ascii="Tahoma" w:hAnsi="Tahoma" w:cs="Tahoma"/>
          <w:sz w:val="22"/>
          <w:szCs w:val="22"/>
        </w:rPr>
        <w:t xml:space="preserve"> </w:t>
      </w:r>
      <w:r w:rsidR="495D4F29" w:rsidRPr="3EED6C8C">
        <w:rPr>
          <w:rFonts w:ascii="Tahoma" w:hAnsi="Tahoma" w:cs="Tahoma"/>
          <w:sz w:val="22"/>
          <w:szCs w:val="22"/>
        </w:rPr>
        <w:t>han</w:t>
      </w:r>
      <w:r w:rsidR="4B70B1F2" w:rsidRPr="3EED6C8C">
        <w:rPr>
          <w:rFonts w:ascii="Tahoma" w:hAnsi="Tahoma" w:cs="Tahoma"/>
          <w:sz w:val="22"/>
          <w:szCs w:val="22"/>
        </w:rPr>
        <w:t xml:space="preserve"> participa</w:t>
      </w:r>
      <w:r w:rsidR="495D4F29" w:rsidRPr="3EED6C8C">
        <w:rPr>
          <w:rFonts w:ascii="Tahoma" w:hAnsi="Tahoma" w:cs="Tahoma"/>
          <w:sz w:val="22"/>
          <w:szCs w:val="22"/>
        </w:rPr>
        <w:t>do</w:t>
      </w:r>
      <w:r w:rsidR="4B70B1F2" w:rsidRPr="3EED6C8C">
        <w:rPr>
          <w:rFonts w:ascii="Tahoma" w:hAnsi="Tahoma" w:cs="Tahoma"/>
          <w:sz w:val="22"/>
          <w:szCs w:val="22"/>
        </w:rPr>
        <w:t xml:space="preserve"> 19.300 enfermeras y enfermeros </w:t>
      </w:r>
      <w:r w:rsidR="45AE3A72" w:rsidRPr="3EED6C8C">
        <w:rPr>
          <w:rFonts w:ascii="Tahoma" w:hAnsi="Tahoma" w:cs="Tahoma"/>
          <w:sz w:val="22"/>
          <w:szCs w:val="22"/>
        </w:rPr>
        <w:t>durante las primeras semanas de enero de 2022</w:t>
      </w:r>
      <w:r w:rsidR="4B70B1F2" w:rsidRPr="3EED6C8C">
        <w:rPr>
          <w:rFonts w:ascii="Tahoma" w:hAnsi="Tahoma" w:cs="Tahoma"/>
          <w:sz w:val="22"/>
          <w:szCs w:val="22"/>
        </w:rPr>
        <w:t xml:space="preserve">. </w:t>
      </w:r>
    </w:p>
    <w:p w14:paraId="135F500E" w14:textId="4D67DBAE" w:rsidR="006D1C7E" w:rsidRDefault="40450DD3" w:rsidP="005A1FB5">
      <w:pPr>
        <w:spacing w:before="240" w:after="240" w:line="312" w:lineRule="auto"/>
        <w:ind w:left="-284" w:right="-291"/>
        <w:jc w:val="both"/>
        <w:rPr>
          <w:rFonts w:ascii="Tahoma" w:hAnsi="Tahoma" w:cs="Tahoma"/>
          <w:sz w:val="22"/>
          <w:szCs w:val="22"/>
        </w:rPr>
      </w:pPr>
      <w:r w:rsidRPr="40450DD3">
        <w:rPr>
          <w:rFonts w:ascii="Tahoma" w:hAnsi="Tahoma" w:cs="Tahoma"/>
          <w:sz w:val="22"/>
          <w:szCs w:val="22"/>
        </w:rPr>
        <w:t xml:space="preserve">Se trata del estudio </w:t>
      </w:r>
      <w:r w:rsidRPr="40450DD3">
        <w:rPr>
          <w:rFonts w:ascii="Tahoma" w:hAnsi="Tahoma" w:cs="Tahoma"/>
          <w:b/>
          <w:bCs/>
          <w:sz w:val="22"/>
          <w:szCs w:val="22"/>
        </w:rPr>
        <w:t xml:space="preserve">“Radiografía de la situación profesional y emocional de la profesión enfermera”, </w:t>
      </w:r>
      <w:r w:rsidRPr="40450DD3">
        <w:rPr>
          <w:rFonts w:ascii="Tahoma" w:hAnsi="Tahoma" w:cs="Tahoma"/>
          <w:sz w:val="22"/>
          <w:szCs w:val="22"/>
        </w:rPr>
        <w:t>que se ha presentado esta mañana</w:t>
      </w:r>
      <w:r w:rsidRPr="40450DD3">
        <w:rPr>
          <w:rFonts w:ascii="Tahoma" w:hAnsi="Tahoma" w:cs="Tahoma"/>
          <w:b/>
          <w:bCs/>
          <w:sz w:val="22"/>
          <w:szCs w:val="22"/>
        </w:rPr>
        <w:t xml:space="preserve"> </w:t>
      </w:r>
      <w:r w:rsidRPr="40450DD3">
        <w:rPr>
          <w:rFonts w:ascii="Tahoma" w:hAnsi="Tahoma" w:cs="Tahoma"/>
          <w:sz w:val="22"/>
          <w:szCs w:val="22"/>
        </w:rPr>
        <w:t xml:space="preserve">en una rueda de prensa virtual en la que han participado Florentino Pérez Raya, José Ángel Rodríguez, José Luis Cobos y Diego Ayuso, presidente, vicepresidentes segundo y tercero y secretario general del Consejo General de Enfermería de España. Tal y como han explicado, se trata de una macroencuesta histórica que pone de manifiesto la situación insostenible que vive la profesión enfermera y su creciente indignación. Tal y como ha explicado Pérez Raya, “nuestro objetivo era cuantificar y conocer con exactitud el impacto generado por el COVID-19 entre las 275.000 enfermeras y enfermeros en activo que trabajan en centros sanitarios, públicos y privados, de toda España. Los resultados conforman una radiografía fiable, rigurosa y completa de la situación emocional y profesional en el sector”. El trabajo demográfico ha sido desarrollado por el Consejo General de Enfermería de España en coordinación con el resto de la Organización Colegial al completo (Colegios provinciales y Consejos Autonómicos). Se ha pedido la participación a través de mensajes y un </w:t>
      </w:r>
      <w:proofErr w:type="spellStart"/>
      <w:r w:rsidRPr="40450DD3">
        <w:rPr>
          <w:rFonts w:ascii="Tahoma" w:hAnsi="Tahoma" w:cs="Tahoma"/>
          <w:sz w:val="22"/>
          <w:szCs w:val="22"/>
        </w:rPr>
        <w:t>emailing</w:t>
      </w:r>
      <w:proofErr w:type="spellEnd"/>
      <w:r w:rsidRPr="40450DD3">
        <w:rPr>
          <w:rFonts w:ascii="Tahoma" w:hAnsi="Tahoma" w:cs="Tahoma"/>
          <w:sz w:val="22"/>
          <w:szCs w:val="22"/>
        </w:rPr>
        <w:t xml:space="preserve"> personalizado realizado a la base de datos de los colegiados y colegiadas y el trabajo demoscópico ha estado supervisado por los expertos del Instituto Análisis e Investigación.</w:t>
      </w:r>
    </w:p>
    <w:p w14:paraId="4BB809EB" w14:textId="08927DD4" w:rsidR="00D27178" w:rsidRDefault="00756469" w:rsidP="005A1FB5">
      <w:pPr>
        <w:spacing w:before="240" w:after="240" w:line="312" w:lineRule="auto"/>
        <w:ind w:left="-284" w:right="-291"/>
        <w:jc w:val="both"/>
        <w:rPr>
          <w:rFonts w:ascii="Tahoma" w:hAnsi="Tahoma" w:cs="Tahoma"/>
          <w:sz w:val="22"/>
          <w:szCs w:val="22"/>
        </w:rPr>
      </w:pPr>
      <w:r w:rsidRPr="3EED6C8C">
        <w:rPr>
          <w:rFonts w:ascii="Tahoma" w:hAnsi="Tahoma" w:cs="Tahoma"/>
          <w:sz w:val="22"/>
          <w:szCs w:val="22"/>
        </w:rPr>
        <w:t xml:space="preserve">Florentino Pérez Raya ha aseverado que estamos ante “una radiografía rigurosa </w:t>
      </w:r>
      <w:r w:rsidR="03395982" w:rsidRPr="3EED6C8C">
        <w:rPr>
          <w:rFonts w:ascii="Tahoma" w:hAnsi="Tahoma" w:cs="Tahoma"/>
          <w:sz w:val="22"/>
          <w:szCs w:val="22"/>
        </w:rPr>
        <w:t xml:space="preserve">que </w:t>
      </w:r>
      <w:r w:rsidRPr="3EED6C8C">
        <w:rPr>
          <w:rFonts w:ascii="Tahoma" w:hAnsi="Tahoma" w:cs="Tahoma"/>
          <w:sz w:val="22"/>
          <w:szCs w:val="22"/>
        </w:rPr>
        <w:t xml:space="preserve">viene a demostrar la presión asistencial y de todo tipo a la que están sometidas las </w:t>
      </w:r>
      <w:proofErr w:type="spellStart"/>
      <w:proofErr w:type="gramStart"/>
      <w:r w:rsidRPr="3EED6C8C">
        <w:rPr>
          <w:rFonts w:ascii="Tahoma" w:hAnsi="Tahoma" w:cs="Tahoma"/>
          <w:sz w:val="22"/>
          <w:szCs w:val="22"/>
        </w:rPr>
        <w:t>enfermeras</w:t>
      </w:r>
      <w:r w:rsidR="32ED478A" w:rsidRPr="3EED6C8C">
        <w:rPr>
          <w:rFonts w:ascii="Tahoma" w:hAnsi="Tahoma" w:cs="Tahoma"/>
          <w:sz w:val="22"/>
          <w:szCs w:val="22"/>
        </w:rPr>
        <w:t>.</w:t>
      </w:r>
      <w:r w:rsidR="53A51C22" w:rsidRPr="3EED6C8C">
        <w:rPr>
          <w:rFonts w:ascii="Tahoma" w:hAnsi="Tahoma" w:cs="Tahoma"/>
          <w:sz w:val="22"/>
          <w:szCs w:val="22"/>
        </w:rPr>
        <w:t>U</w:t>
      </w:r>
      <w:r w:rsidRPr="3EED6C8C">
        <w:rPr>
          <w:rFonts w:ascii="Tahoma" w:hAnsi="Tahoma" w:cs="Tahoma"/>
          <w:sz w:val="22"/>
          <w:szCs w:val="22"/>
        </w:rPr>
        <w:t>na</w:t>
      </w:r>
      <w:proofErr w:type="spellEnd"/>
      <w:proofErr w:type="gramEnd"/>
      <w:r w:rsidRPr="3EED6C8C">
        <w:rPr>
          <w:rFonts w:ascii="Tahoma" w:hAnsi="Tahoma" w:cs="Tahoma"/>
          <w:sz w:val="22"/>
          <w:szCs w:val="22"/>
        </w:rPr>
        <w:t xml:space="preserve"> situación que viene de muy atrás y que desde hace dos años se ha agravado por la pandemia del COVID”. Recordando que “España sufre un déficit crónico de enfermeras que pone en peligro el sistema sanitario y el bienestar de una sociedad cada vez más envejecida y aquejada de enfermedades crónicas, unos ciudadanos con una creciente necesidad de cuidados. De verdad, no podemos seguir maltratando a una profesión fundamental para la salud de la población y para el futuro de la sostenibilidad del sistema sanitario, ni mantener con un n</w:t>
      </w:r>
      <w:r w:rsidR="07C49C5F" w:rsidRPr="3EED6C8C">
        <w:rPr>
          <w:rFonts w:ascii="Tahoma" w:hAnsi="Tahoma" w:cs="Tahoma"/>
          <w:sz w:val="22"/>
          <w:szCs w:val="22"/>
        </w:rPr>
        <w:t>ú</w:t>
      </w:r>
      <w:r w:rsidRPr="3EED6C8C">
        <w:rPr>
          <w:rFonts w:ascii="Tahoma" w:hAnsi="Tahoma" w:cs="Tahoma"/>
          <w:sz w:val="22"/>
          <w:szCs w:val="22"/>
        </w:rPr>
        <w:t xml:space="preserve">mero de profesionales que está </w:t>
      </w:r>
      <w:r w:rsidR="5E212E49" w:rsidRPr="3EED6C8C">
        <w:rPr>
          <w:rFonts w:ascii="Tahoma" w:hAnsi="Tahoma" w:cs="Tahoma"/>
          <w:sz w:val="22"/>
          <w:szCs w:val="22"/>
        </w:rPr>
        <w:t xml:space="preserve">a </w:t>
      </w:r>
      <w:r w:rsidRPr="3EED6C8C">
        <w:rPr>
          <w:rFonts w:ascii="Tahoma" w:hAnsi="Tahoma" w:cs="Tahoma"/>
          <w:sz w:val="22"/>
          <w:szCs w:val="22"/>
        </w:rPr>
        <w:t>años luz de las necesidades asistenciales de la profesión, no podemos estar tan alejados de países de nuestro entorno y nivel socioeconómico como Reino Unido o Francia”. </w:t>
      </w:r>
    </w:p>
    <w:p w14:paraId="1295E17E" w14:textId="2ADA1D36" w:rsidR="008C7E7F" w:rsidRPr="008C7E7F" w:rsidRDefault="008C7E7F" w:rsidP="005A1FB5">
      <w:pPr>
        <w:spacing w:before="240" w:after="40" w:line="312" w:lineRule="auto"/>
        <w:ind w:left="-284" w:right="-291"/>
        <w:jc w:val="both"/>
        <w:rPr>
          <w:rFonts w:ascii="Tahoma" w:hAnsi="Tahoma" w:cs="Tahoma"/>
          <w:b/>
          <w:bCs/>
          <w:sz w:val="22"/>
          <w:szCs w:val="22"/>
        </w:rPr>
      </w:pPr>
      <w:r w:rsidRPr="008C7E7F">
        <w:rPr>
          <w:rFonts w:ascii="Tahoma" w:hAnsi="Tahoma" w:cs="Tahoma"/>
          <w:b/>
          <w:bCs/>
          <w:sz w:val="22"/>
          <w:szCs w:val="22"/>
        </w:rPr>
        <w:t>Profesionales extenuados que se replantean la vocación e incluso abandonar</w:t>
      </w:r>
    </w:p>
    <w:p w14:paraId="3D1A8EAC" w14:textId="79EA6126" w:rsidR="00AA2E03" w:rsidRDefault="00AA2E03" w:rsidP="005A1FB5">
      <w:pPr>
        <w:spacing w:before="60" w:after="240" w:line="312" w:lineRule="auto"/>
        <w:ind w:left="-284" w:right="-291"/>
        <w:jc w:val="both"/>
        <w:rPr>
          <w:rFonts w:ascii="Tahoma" w:hAnsi="Tahoma" w:cs="Tahoma"/>
          <w:sz w:val="22"/>
          <w:szCs w:val="22"/>
        </w:rPr>
      </w:pPr>
      <w:r w:rsidRPr="664A24F4">
        <w:rPr>
          <w:rFonts w:ascii="Tahoma" w:hAnsi="Tahoma" w:cs="Tahoma"/>
          <w:sz w:val="22"/>
          <w:szCs w:val="22"/>
        </w:rPr>
        <w:lastRenderedPageBreak/>
        <w:t xml:space="preserve">Los resultados del </w:t>
      </w:r>
      <w:r w:rsidR="4E932450" w:rsidRPr="664A24F4">
        <w:rPr>
          <w:rFonts w:ascii="Tahoma" w:hAnsi="Tahoma" w:cs="Tahoma"/>
          <w:sz w:val="22"/>
          <w:szCs w:val="22"/>
        </w:rPr>
        <w:t>e</w:t>
      </w:r>
      <w:r w:rsidRPr="664A24F4">
        <w:rPr>
          <w:rFonts w:ascii="Tahoma" w:hAnsi="Tahoma" w:cs="Tahoma"/>
          <w:sz w:val="22"/>
          <w:szCs w:val="22"/>
        </w:rPr>
        <w:t>studio ponen de manifiesto la situación insostenible en la que se encuentran las enfermeras: están extenuadas, desmotivadas y</w:t>
      </w:r>
      <w:r w:rsidR="00DC63DB" w:rsidRPr="664A24F4">
        <w:rPr>
          <w:rFonts w:ascii="Tahoma" w:hAnsi="Tahoma" w:cs="Tahoma"/>
          <w:sz w:val="22"/>
          <w:szCs w:val="22"/>
        </w:rPr>
        <w:t>, muchas de ellas,</w:t>
      </w:r>
      <w:r w:rsidRPr="664A24F4">
        <w:rPr>
          <w:rFonts w:ascii="Tahoma" w:hAnsi="Tahoma" w:cs="Tahoma"/>
          <w:sz w:val="22"/>
          <w:szCs w:val="22"/>
        </w:rPr>
        <w:t xml:space="preserve"> a punto de “abandonar la profesión”: así</w:t>
      </w:r>
      <w:r w:rsidR="383C5A15" w:rsidRPr="664A24F4">
        <w:rPr>
          <w:rFonts w:ascii="Tahoma" w:hAnsi="Tahoma" w:cs="Tahoma"/>
          <w:sz w:val="22"/>
          <w:szCs w:val="22"/>
        </w:rPr>
        <w:t>,</w:t>
      </w:r>
      <w:r w:rsidRPr="664A24F4">
        <w:rPr>
          <w:rFonts w:ascii="Tahoma" w:hAnsi="Tahoma" w:cs="Tahoma"/>
          <w:sz w:val="22"/>
          <w:szCs w:val="22"/>
        </w:rPr>
        <w:t xml:space="preserve"> </w:t>
      </w:r>
      <w:r w:rsidRPr="664A24F4">
        <w:rPr>
          <w:rFonts w:ascii="Tahoma" w:hAnsi="Tahoma" w:cs="Tahoma"/>
          <w:b/>
          <w:bCs/>
          <w:sz w:val="22"/>
          <w:szCs w:val="22"/>
        </w:rPr>
        <w:t xml:space="preserve">casi la mitad (46.5%) ha barajado la posibilidad de </w:t>
      </w:r>
      <w:r w:rsidR="71F25389" w:rsidRPr="664A24F4">
        <w:rPr>
          <w:rFonts w:ascii="Tahoma" w:hAnsi="Tahoma" w:cs="Tahoma"/>
          <w:b/>
          <w:bCs/>
          <w:sz w:val="22"/>
          <w:szCs w:val="22"/>
        </w:rPr>
        <w:t xml:space="preserve">dejar </w:t>
      </w:r>
      <w:r w:rsidRPr="664A24F4">
        <w:rPr>
          <w:rFonts w:ascii="Tahoma" w:hAnsi="Tahoma" w:cs="Tahoma"/>
          <w:b/>
          <w:bCs/>
          <w:sz w:val="22"/>
          <w:szCs w:val="22"/>
        </w:rPr>
        <w:t>la profesión y</w:t>
      </w:r>
      <w:r w:rsidRPr="664A24F4">
        <w:rPr>
          <w:rFonts w:ascii="Tahoma" w:hAnsi="Tahoma" w:cs="Tahoma"/>
          <w:sz w:val="22"/>
          <w:szCs w:val="22"/>
        </w:rPr>
        <w:t xml:space="preserve"> </w:t>
      </w:r>
      <w:r w:rsidRPr="664A24F4">
        <w:rPr>
          <w:rFonts w:ascii="Tahoma" w:hAnsi="Tahoma" w:cs="Tahoma"/>
          <w:b/>
          <w:bCs/>
          <w:sz w:val="22"/>
          <w:szCs w:val="22"/>
        </w:rPr>
        <w:t xml:space="preserve">3 de cada 10 de los profesionales (28.4%) no volverían a estudiar la carrera </w:t>
      </w:r>
      <w:r w:rsidRPr="664A24F4">
        <w:rPr>
          <w:rFonts w:ascii="Tahoma" w:hAnsi="Tahoma" w:cs="Tahoma"/>
          <w:sz w:val="22"/>
          <w:szCs w:val="22"/>
        </w:rPr>
        <w:t xml:space="preserve">si pudiesen dar marcha atrás. El 62.8% de los profesionales que reúnen los requisitos para obtener la jubilación en cualquiera de sus fórmulas, se está planteando solicitarla. Tras los aplausos durante el confinamiento, la profesión enfermera se siente absolutamente abandonada y ha perdido completamente la fe en llegar a ver resueltas algún día las diferentes dificultades, obstáculos y precariedades que tiene que sufrir </w:t>
      </w:r>
      <w:r w:rsidR="1F0D51F9" w:rsidRPr="664A24F4">
        <w:rPr>
          <w:rFonts w:ascii="Tahoma" w:hAnsi="Tahoma" w:cs="Tahoma"/>
          <w:sz w:val="22"/>
          <w:szCs w:val="22"/>
        </w:rPr>
        <w:t>jornada tras jornada</w:t>
      </w:r>
      <w:r w:rsidRPr="664A24F4">
        <w:rPr>
          <w:rFonts w:ascii="Tahoma" w:hAnsi="Tahoma" w:cs="Tahoma"/>
          <w:sz w:val="22"/>
          <w:szCs w:val="22"/>
        </w:rPr>
        <w:t>.</w:t>
      </w:r>
      <w:r w:rsidR="00DC63DB" w:rsidRPr="664A24F4">
        <w:rPr>
          <w:rFonts w:ascii="Tahoma" w:hAnsi="Tahoma" w:cs="Tahoma"/>
          <w:sz w:val="22"/>
          <w:szCs w:val="22"/>
        </w:rPr>
        <w:t xml:space="preserve"> Y es que</w:t>
      </w:r>
      <w:r w:rsidR="63E9A270" w:rsidRPr="664A24F4">
        <w:rPr>
          <w:rFonts w:ascii="Tahoma" w:hAnsi="Tahoma" w:cs="Tahoma"/>
          <w:sz w:val="22"/>
          <w:szCs w:val="22"/>
        </w:rPr>
        <w:t>,</w:t>
      </w:r>
      <w:r w:rsidR="00DC63DB" w:rsidRPr="664A24F4">
        <w:rPr>
          <w:rFonts w:ascii="Tahoma" w:hAnsi="Tahoma" w:cs="Tahoma"/>
          <w:sz w:val="22"/>
          <w:szCs w:val="22"/>
        </w:rPr>
        <w:t xml:space="preserve"> prácticamente</w:t>
      </w:r>
      <w:r w:rsidR="0CD95D2F" w:rsidRPr="664A24F4">
        <w:rPr>
          <w:rFonts w:ascii="Tahoma" w:hAnsi="Tahoma" w:cs="Tahoma"/>
          <w:sz w:val="22"/>
          <w:szCs w:val="22"/>
        </w:rPr>
        <w:t>,</w:t>
      </w:r>
      <w:r w:rsidR="00DC63DB" w:rsidRPr="664A24F4">
        <w:rPr>
          <w:rFonts w:ascii="Tahoma" w:hAnsi="Tahoma" w:cs="Tahoma"/>
          <w:sz w:val="22"/>
          <w:szCs w:val="22"/>
        </w:rPr>
        <w:t xml:space="preserve"> el cien por cien (98,7%) de los profesionales ni se siente reconocid</w:t>
      </w:r>
      <w:r w:rsidR="20806FA8" w:rsidRPr="664A24F4">
        <w:rPr>
          <w:rFonts w:ascii="Tahoma" w:hAnsi="Tahoma" w:cs="Tahoma"/>
          <w:sz w:val="22"/>
          <w:szCs w:val="22"/>
        </w:rPr>
        <w:t>o</w:t>
      </w:r>
      <w:r w:rsidR="00DC63DB" w:rsidRPr="664A24F4">
        <w:rPr>
          <w:rFonts w:ascii="Tahoma" w:hAnsi="Tahoma" w:cs="Tahoma"/>
          <w:sz w:val="22"/>
          <w:szCs w:val="22"/>
        </w:rPr>
        <w:t xml:space="preserve"> por los políticos ni confía en que estos den soluciones.</w:t>
      </w:r>
    </w:p>
    <w:p w14:paraId="579A0833" w14:textId="16E2FA38" w:rsidR="00DC63DB" w:rsidRDefault="00756469" w:rsidP="005A1FB5">
      <w:pPr>
        <w:spacing w:before="240" w:after="240" w:line="312" w:lineRule="auto"/>
        <w:ind w:left="-284" w:right="-291"/>
        <w:jc w:val="both"/>
        <w:rPr>
          <w:rFonts w:ascii="Tahoma" w:hAnsi="Tahoma" w:cs="Tahoma"/>
          <w:sz w:val="22"/>
          <w:szCs w:val="22"/>
        </w:rPr>
      </w:pPr>
      <w:r w:rsidRPr="3EED6C8C">
        <w:rPr>
          <w:rFonts w:ascii="Tahoma" w:hAnsi="Tahoma" w:cs="Tahoma"/>
          <w:sz w:val="22"/>
          <w:szCs w:val="22"/>
        </w:rPr>
        <w:t>Pérez Raya ha destacado que, “</w:t>
      </w:r>
      <w:r w:rsidR="00617C2A" w:rsidRPr="3EED6C8C">
        <w:rPr>
          <w:rFonts w:ascii="Tahoma" w:hAnsi="Tahoma" w:cs="Tahoma"/>
          <w:sz w:val="22"/>
          <w:szCs w:val="22"/>
        </w:rPr>
        <w:t xml:space="preserve">las enfermeras llevan décadas denunciando las condiciones laborales que tienen que soportar con contratos precarios que duran incluso días sueltos, rotaciones por todo tipo de servicios clínicos, salarios muy bajos, pérdida de poder adquisitivo durante una década y altas cargas asistenciales por tener </w:t>
      </w:r>
      <w:r w:rsidR="3D9E4AE0" w:rsidRPr="3EED6C8C">
        <w:rPr>
          <w:rFonts w:ascii="Tahoma" w:hAnsi="Tahoma" w:cs="Tahoma"/>
          <w:sz w:val="22"/>
          <w:szCs w:val="22"/>
        </w:rPr>
        <w:t xml:space="preserve">una de </w:t>
      </w:r>
      <w:proofErr w:type="gramStart"/>
      <w:r w:rsidR="3D9E4AE0" w:rsidRPr="3EED6C8C">
        <w:rPr>
          <w:rFonts w:ascii="Tahoma" w:hAnsi="Tahoma" w:cs="Tahoma"/>
          <w:sz w:val="22"/>
          <w:szCs w:val="22"/>
        </w:rPr>
        <w:t xml:space="preserve">las </w:t>
      </w:r>
      <w:r w:rsidR="00617C2A" w:rsidRPr="3EED6C8C">
        <w:rPr>
          <w:rFonts w:ascii="Tahoma" w:hAnsi="Tahoma" w:cs="Tahoma"/>
          <w:sz w:val="22"/>
          <w:szCs w:val="22"/>
        </w:rPr>
        <w:t>ratio</w:t>
      </w:r>
      <w:proofErr w:type="gramEnd"/>
      <w:r w:rsidR="00617C2A" w:rsidRPr="3EED6C8C">
        <w:rPr>
          <w:rFonts w:ascii="Tahoma" w:hAnsi="Tahoma" w:cs="Tahoma"/>
          <w:sz w:val="22"/>
          <w:szCs w:val="22"/>
        </w:rPr>
        <w:t xml:space="preserve"> de enfermera por paciente m</w:t>
      </w:r>
      <w:r w:rsidR="35C6D171" w:rsidRPr="3EED6C8C">
        <w:rPr>
          <w:rFonts w:ascii="Tahoma" w:hAnsi="Tahoma" w:cs="Tahoma"/>
          <w:sz w:val="22"/>
          <w:szCs w:val="22"/>
        </w:rPr>
        <w:t>á</w:t>
      </w:r>
      <w:r w:rsidR="00617C2A" w:rsidRPr="3EED6C8C">
        <w:rPr>
          <w:rFonts w:ascii="Tahoma" w:hAnsi="Tahoma" w:cs="Tahoma"/>
          <w:sz w:val="22"/>
          <w:szCs w:val="22"/>
        </w:rPr>
        <w:t>s baja de Europa</w:t>
      </w:r>
      <w:r w:rsidR="52870FC3" w:rsidRPr="3EED6C8C">
        <w:rPr>
          <w:rFonts w:ascii="Tahoma" w:hAnsi="Tahoma" w:cs="Tahoma"/>
          <w:sz w:val="22"/>
          <w:szCs w:val="22"/>
        </w:rPr>
        <w:t xml:space="preserve">. </w:t>
      </w:r>
      <w:r w:rsidR="12C8B32E" w:rsidRPr="3EED6C8C">
        <w:rPr>
          <w:rFonts w:ascii="Tahoma" w:hAnsi="Tahoma" w:cs="Tahoma"/>
          <w:sz w:val="22"/>
          <w:szCs w:val="22"/>
        </w:rPr>
        <w:t>L</w:t>
      </w:r>
      <w:r w:rsidR="00617C2A" w:rsidRPr="3EED6C8C">
        <w:rPr>
          <w:rFonts w:ascii="Tahoma" w:hAnsi="Tahoma" w:cs="Tahoma"/>
          <w:sz w:val="22"/>
          <w:szCs w:val="22"/>
        </w:rPr>
        <w:t>a sobrecarga asistencial</w:t>
      </w:r>
      <w:r w:rsidR="3E227D02" w:rsidRPr="3EED6C8C">
        <w:rPr>
          <w:rFonts w:ascii="Tahoma" w:hAnsi="Tahoma" w:cs="Tahoma"/>
          <w:sz w:val="22"/>
          <w:szCs w:val="22"/>
        </w:rPr>
        <w:t>,</w:t>
      </w:r>
      <w:r w:rsidR="00617C2A" w:rsidRPr="3EED6C8C">
        <w:rPr>
          <w:rFonts w:ascii="Tahoma" w:hAnsi="Tahoma" w:cs="Tahoma"/>
          <w:sz w:val="22"/>
          <w:szCs w:val="22"/>
        </w:rPr>
        <w:t xml:space="preserve"> que ha supuesto la pandemia por </w:t>
      </w:r>
      <w:r w:rsidR="16861253" w:rsidRPr="3EED6C8C">
        <w:rPr>
          <w:rFonts w:ascii="Tahoma" w:hAnsi="Tahoma" w:cs="Tahoma"/>
          <w:sz w:val="22"/>
          <w:szCs w:val="22"/>
        </w:rPr>
        <w:t xml:space="preserve">COVID-19 </w:t>
      </w:r>
      <w:r w:rsidR="00617C2A" w:rsidRPr="3EED6C8C">
        <w:rPr>
          <w:rFonts w:ascii="Tahoma" w:hAnsi="Tahoma" w:cs="Tahoma"/>
          <w:sz w:val="22"/>
          <w:szCs w:val="22"/>
        </w:rPr>
        <w:t>para todas ellas</w:t>
      </w:r>
      <w:r w:rsidR="2AE12BE2" w:rsidRPr="3EED6C8C">
        <w:rPr>
          <w:rFonts w:ascii="Tahoma" w:hAnsi="Tahoma" w:cs="Tahoma"/>
          <w:sz w:val="22"/>
          <w:szCs w:val="22"/>
        </w:rPr>
        <w:t>,</w:t>
      </w:r>
      <w:r w:rsidR="00617C2A" w:rsidRPr="3EED6C8C">
        <w:rPr>
          <w:rFonts w:ascii="Tahoma" w:hAnsi="Tahoma" w:cs="Tahoma"/>
          <w:sz w:val="22"/>
          <w:szCs w:val="22"/>
        </w:rPr>
        <w:t xml:space="preserve"> ha sido la puntilla para esta profesión</w:t>
      </w:r>
      <w:r w:rsidR="6DA34B75" w:rsidRPr="3EED6C8C">
        <w:rPr>
          <w:rFonts w:ascii="Tahoma" w:hAnsi="Tahoma" w:cs="Tahoma"/>
          <w:sz w:val="22"/>
          <w:szCs w:val="22"/>
        </w:rPr>
        <w:t>,</w:t>
      </w:r>
      <w:r w:rsidR="00617C2A" w:rsidRPr="3EED6C8C">
        <w:rPr>
          <w:rFonts w:ascii="Tahoma" w:hAnsi="Tahoma" w:cs="Tahoma"/>
          <w:sz w:val="22"/>
          <w:szCs w:val="22"/>
        </w:rPr>
        <w:t xml:space="preserve"> tanto en el ámbito profesional, como en el emocional</w:t>
      </w:r>
      <w:r w:rsidRPr="3EED6C8C">
        <w:rPr>
          <w:rFonts w:ascii="Tahoma" w:hAnsi="Tahoma" w:cs="Tahoma"/>
          <w:sz w:val="22"/>
          <w:szCs w:val="22"/>
        </w:rPr>
        <w:t>”</w:t>
      </w:r>
      <w:r w:rsidR="00617C2A" w:rsidRPr="3EED6C8C">
        <w:rPr>
          <w:rFonts w:ascii="Tahoma" w:hAnsi="Tahoma" w:cs="Tahoma"/>
          <w:sz w:val="22"/>
          <w:szCs w:val="22"/>
        </w:rPr>
        <w:t xml:space="preserve">. Así, </w:t>
      </w:r>
      <w:r w:rsidR="00DC63DB" w:rsidRPr="3EED6C8C">
        <w:rPr>
          <w:rFonts w:ascii="Tahoma" w:hAnsi="Tahoma" w:cs="Tahoma"/>
          <w:sz w:val="22"/>
          <w:szCs w:val="22"/>
        </w:rPr>
        <w:t xml:space="preserve">el descontento y la indignación actual de las enfermeras es tan generalizado que </w:t>
      </w:r>
      <w:r w:rsidR="00DC63DB" w:rsidRPr="3EED6C8C">
        <w:rPr>
          <w:rFonts w:ascii="Tahoma" w:hAnsi="Tahoma" w:cs="Tahoma"/>
          <w:b/>
          <w:bCs/>
          <w:sz w:val="22"/>
          <w:szCs w:val="22"/>
        </w:rPr>
        <w:t xml:space="preserve">el 91,7% de las enfermeras y enfermeros cree que es necesario movilizarse ya </w:t>
      </w:r>
      <w:r w:rsidR="00DC63DB" w:rsidRPr="3EED6C8C">
        <w:rPr>
          <w:rFonts w:ascii="Tahoma" w:hAnsi="Tahoma" w:cs="Tahoma"/>
          <w:sz w:val="22"/>
          <w:szCs w:val="22"/>
        </w:rPr>
        <w:t xml:space="preserve">para decir </w:t>
      </w:r>
      <w:r w:rsidR="00DC63DB" w:rsidRPr="004428A3">
        <w:rPr>
          <w:rFonts w:ascii="Tahoma" w:hAnsi="Tahoma" w:cs="Tahoma"/>
          <w:b/>
          <w:bCs/>
          <w:sz w:val="22"/>
          <w:szCs w:val="22"/>
        </w:rPr>
        <w:t>¡basta ya!</w:t>
      </w:r>
      <w:r w:rsidR="00DC63DB" w:rsidRPr="3EED6C8C">
        <w:rPr>
          <w:rFonts w:ascii="Tahoma" w:hAnsi="Tahoma" w:cs="Tahoma"/>
          <w:sz w:val="22"/>
          <w:szCs w:val="22"/>
        </w:rPr>
        <w:t xml:space="preserve"> y conseguir medidas efectivas que pongan solución a factores como la sobrecarga de trabajo, el agotamiento físico y mental, las condiciones laborales, el reconocimiento profesional y el desarrollo efectivo de las especialidades enfermeras, entre otros temas.</w:t>
      </w:r>
    </w:p>
    <w:p w14:paraId="41E669F6" w14:textId="100B5F1A" w:rsidR="00617C2A" w:rsidRPr="00617C2A" w:rsidRDefault="00617C2A" w:rsidP="005A1FB5">
      <w:pPr>
        <w:spacing w:before="240" w:after="40" w:line="312" w:lineRule="auto"/>
        <w:ind w:left="-284" w:right="-291"/>
        <w:jc w:val="both"/>
        <w:rPr>
          <w:rFonts w:ascii="Tahoma" w:hAnsi="Tahoma" w:cs="Tahoma"/>
          <w:b/>
          <w:bCs/>
          <w:sz w:val="22"/>
          <w:szCs w:val="22"/>
        </w:rPr>
      </w:pPr>
      <w:r w:rsidRPr="00617C2A">
        <w:rPr>
          <w:rFonts w:ascii="Tahoma" w:hAnsi="Tahoma" w:cs="Tahoma"/>
          <w:b/>
          <w:bCs/>
          <w:sz w:val="22"/>
          <w:szCs w:val="22"/>
        </w:rPr>
        <w:t>COVID: consecuencias psicológicas y emocionales</w:t>
      </w:r>
    </w:p>
    <w:p w14:paraId="3C01F4DA" w14:textId="399C17B8" w:rsidR="00B70B0E" w:rsidRDefault="00617C2A" w:rsidP="005A1FB5">
      <w:pPr>
        <w:spacing w:before="60" w:after="240" w:line="312" w:lineRule="auto"/>
        <w:ind w:left="-284" w:right="-291"/>
        <w:jc w:val="both"/>
        <w:rPr>
          <w:rFonts w:ascii="Tahoma" w:hAnsi="Tahoma" w:cs="Tahoma"/>
          <w:sz w:val="22"/>
          <w:szCs w:val="22"/>
        </w:rPr>
      </w:pPr>
      <w:r w:rsidRPr="664A24F4">
        <w:rPr>
          <w:rFonts w:ascii="Tahoma" w:hAnsi="Tahoma" w:cs="Tahoma"/>
          <w:sz w:val="22"/>
          <w:szCs w:val="22"/>
        </w:rPr>
        <w:t>El estudio demuestra</w:t>
      </w:r>
      <w:r w:rsidR="7E143B3A" w:rsidRPr="664A24F4">
        <w:rPr>
          <w:rFonts w:ascii="Tahoma" w:hAnsi="Tahoma" w:cs="Tahoma"/>
          <w:sz w:val="22"/>
          <w:szCs w:val="22"/>
        </w:rPr>
        <w:t>,</w:t>
      </w:r>
      <w:r w:rsidRPr="664A24F4">
        <w:rPr>
          <w:rFonts w:ascii="Tahoma" w:hAnsi="Tahoma" w:cs="Tahoma"/>
          <w:sz w:val="22"/>
          <w:szCs w:val="22"/>
        </w:rPr>
        <w:t xml:space="preserve"> por primera vez y con </w:t>
      </w:r>
      <w:r w:rsidR="00B70B0E" w:rsidRPr="664A24F4">
        <w:rPr>
          <w:rFonts w:ascii="Tahoma" w:hAnsi="Tahoma" w:cs="Tahoma"/>
          <w:sz w:val="22"/>
          <w:szCs w:val="22"/>
        </w:rPr>
        <w:t xml:space="preserve">absoluta </w:t>
      </w:r>
      <w:r w:rsidRPr="664A24F4">
        <w:rPr>
          <w:rFonts w:ascii="Tahoma" w:hAnsi="Tahoma" w:cs="Tahoma"/>
          <w:sz w:val="22"/>
          <w:szCs w:val="22"/>
        </w:rPr>
        <w:t>evidencia científica</w:t>
      </w:r>
      <w:r w:rsidR="003C5E59" w:rsidRPr="664A24F4">
        <w:rPr>
          <w:rFonts w:ascii="Tahoma" w:hAnsi="Tahoma" w:cs="Tahoma"/>
          <w:sz w:val="22"/>
          <w:szCs w:val="22"/>
        </w:rPr>
        <w:t>,</w:t>
      </w:r>
      <w:r w:rsidRPr="664A24F4">
        <w:rPr>
          <w:rFonts w:ascii="Tahoma" w:hAnsi="Tahoma" w:cs="Tahoma"/>
          <w:sz w:val="22"/>
          <w:szCs w:val="22"/>
        </w:rPr>
        <w:t xml:space="preserve"> el coste psicológico y emocional que ha supuesto la pandemia por COVID para las enfermeras y enfermeros españoles. Así </w:t>
      </w:r>
      <w:r w:rsidRPr="664A24F4">
        <w:rPr>
          <w:rFonts w:ascii="Tahoma" w:hAnsi="Tahoma" w:cs="Tahoma"/>
          <w:b/>
          <w:bCs/>
          <w:sz w:val="22"/>
          <w:szCs w:val="22"/>
        </w:rPr>
        <w:t>el 84,7% de profesionales reconoce que se ha visto afectada su salud mental por culpa de la pandemia</w:t>
      </w:r>
      <w:r w:rsidRPr="664A24F4">
        <w:rPr>
          <w:rFonts w:ascii="Tahoma" w:hAnsi="Tahoma" w:cs="Tahoma"/>
          <w:sz w:val="22"/>
          <w:szCs w:val="22"/>
        </w:rPr>
        <w:t>,</w:t>
      </w:r>
      <w:r w:rsidR="00B70B0E" w:rsidRPr="664A24F4">
        <w:rPr>
          <w:rFonts w:ascii="Tahoma" w:hAnsi="Tahoma" w:cs="Tahoma"/>
          <w:sz w:val="22"/>
          <w:szCs w:val="22"/>
        </w:rPr>
        <w:t xml:space="preserve"> una huella que ha resultado </w:t>
      </w:r>
      <w:r w:rsidR="71DB5CEB" w:rsidRPr="664A24F4">
        <w:rPr>
          <w:rFonts w:ascii="Tahoma" w:hAnsi="Tahoma" w:cs="Tahoma"/>
          <w:sz w:val="22"/>
          <w:szCs w:val="22"/>
        </w:rPr>
        <w:t>aún</w:t>
      </w:r>
      <w:r w:rsidR="00B70B0E" w:rsidRPr="664A24F4">
        <w:rPr>
          <w:rFonts w:ascii="Tahoma" w:hAnsi="Tahoma" w:cs="Tahoma"/>
          <w:sz w:val="22"/>
          <w:szCs w:val="22"/>
        </w:rPr>
        <w:t xml:space="preserve"> más profunda entre los profesionales que trabajan en Cuidados Intensivos, Atención Primaria, Sociosanitaria y Urgencias. Los enfermeros y enfermeras han respondido claramente </w:t>
      </w:r>
      <w:r w:rsidR="2242FE4B" w:rsidRPr="664A24F4">
        <w:rPr>
          <w:rFonts w:ascii="Tahoma" w:hAnsi="Tahoma" w:cs="Tahoma"/>
          <w:sz w:val="22"/>
          <w:szCs w:val="22"/>
        </w:rPr>
        <w:t>cuál</w:t>
      </w:r>
      <w:r w:rsidR="00B70B0E" w:rsidRPr="664A24F4">
        <w:rPr>
          <w:rFonts w:ascii="Tahoma" w:hAnsi="Tahoma" w:cs="Tahoma"/>
          <w:sz w:val="22"/>
          <w:szCs w:val="22"/>
        </w:rPr>
        <w:t xml:space="preserve"> ha sido su afectación a nivel psicológico y mental y es demoledor porque un tercio reconoce haber sufrido depresión (33%); 6 de cada 10 confirman haber padecido insomnio (58,6%) y algo más de dos terceras partes ha tenido episodios graves de ansiedad (67,5%) por culpa de la pandemia. Asimismo, el COVID ha generado episodios de estrés en el 88,5% de los profesionales y el 58,4% temor y miedo.</w:t>
      </w:r>
    </w:p>
    <w:p w14:paraId="58833E9C" w14:textId="02725863" w:rsidR="00B70B0E" w:rsidRDefault="00B70B0E" w:rsidP="005A1FB5">
      <w:pPr>
        <w:spacing w:before="240" w:after="240" w:line="312" w:lineRule="auto"/>
        <w:ind w:left="-284" w:right="-291"/>
        <w:jc w:val="both"/>
        <w:rPr>
          <w:rFonts w:ascii="Tahoma" w:hAnsi="Tahoma" w:cs="Tahoma"/>
          <w:sz w:val="22"/>
          <w:szCs w:val="22"/>
        </w:rPr>
      </w:pPr>
    </w:p>
    <w:p w14:paraId="189F7CBB" w14:textId="6B7B7F44" w:rsidR="00B70B0E" w:rsidRDefault="00B70B0E" w:rsidP="005A1FB5">
      <w:pPr>
        <w:spacing w:before="240" w:after="240" w:line="312" w:lineRule="auto"/>
        <w:ind w:left="-284" w:right="-291"/>
        <w:jc w:val="both"/>
        <w:rPr>
          <w:rFonts w:ascii="Tahoma" w:hAnsi="Tahoma" w:cs="Tahoma"/>
          <w:sz w:val="22"/>
          <w:szCs w:val="22"/>
        </w:rPr>
      </w:pPr>
    </w:p>
    <w:p w14:paraId="1E44463F" w14:textId="3C47A88B" w:rsidR="00B70B0E" w:rsidRDefault="00B70B0E" w:rsidP="005A1FB5">
      <w:pPr>
        <w:spacing w:before="240" w:after="240" w:line="312" w:lineRule="auto"/>
        <w:ind w:left="-284" w:right="-291"/>
        <w:jc w:val="both"/>
        <w:rPr>
          <w:rFonts w:ascii="Tahoma" w:hAnsi="Tahoma" w:cs="Tahoma"/>
          <w:sz w:val="22"/>
          <w:szCs w:val="22"/>
        </w:rPr>
      </w:pPr>
    </w:p>
    <w:p w14:paraId="2419A52E" w14:textId="77B584F6" w:rsidR="00B70B0E" w:rsidRDefault="00921747" w:rsidP="005A1FB5">
      <w:pPr>
        <w:spacing w:before="240" w:after="240" w:line="312" w:lineRule="auto"/>
        <w:ind w:left="-284" w:right="-291"/>
        <w:jc w:val="both"/>
        <w:rPr>
          <w:rFonts w:ascii="Tahoma" w:hAnsi="Tahoma" w:cs="Tahoma"/>
          <w:sz w:val="22"/>
          <w:szCs w:val="22"/>
        </w:rPr>
      </w:pPr>
      <w:r>
        <w:rPr>
          <w:b/>
          <w:bCs/>
          <w:noProof/>
        </w:rPr>
        <w:drawing>
          <wp:anchor distT="0" distB="0" distL="114300" distR="114300" simplePos="0" relativeHeight="251658240" behindDoc="0" locked="0" layoutInCell="1" allowOverlap="1" wp14:anchorId="3F9F9304" wp14:editId="283A78CA">
            <wp:simplePos x="0" y="0"/>
            <wp:positionH relativeFrom="column">
              <wp:posOffset>1533635</wp:posOffset>
            </wp:positionH>
            <wp:positionV relativeFrom="paragraph">
              <wp:posOffset>-757693</wp:posOffset>
            </wp:positionV>
            <wp:extent cx="3951798" cy="2478190"/>
            <wp:effectExtent l="0" t="0" r="0" b="0"/>
            <wp:wrapNone/>
            <wp:docPr id="20" name="Imagen 20"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Gráfico, Gráfico de barras&#10;&#10;Descripción generada automáticament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51798" cy="2478190"/>
                    </a:xfrm>
                    <a:prstGeom prst="rect">
                      <a:avLst/>
                    </a:prstGeom>
                  </pic:spPr>
                </pic:pic>
              </a:graphicData>
            </a:graphic>
            <wp14:sizeRelH relativeFrom="page">
              <wp14:pctWidth>0</wp14:pctWidth>
            </wp14:sizeRelH>
            <wp14:sizeRelV relativeFrom="page">
              <wp14:pctHeight>0</wp14:pctHeight>
            </wp14:sizeRelV>
          </wp:anchor>
        </w:drawing>
      </w:r>
    </w:p>
    <w:p w14:paraId="3CCF7B70" w14:textId="7EBF3CD8" w:rsidR="00B70B0E" w:rsidRDefault="00B70B0E" w:rsidP="005A1FB5">
      <w:pPr>
        <w:spacing w:before="240" w:after="240" w:line="312" w:lineRule="auto"/>
        <w:ind w:left="-284" w:right="-291"/>
        <w:jc w:val="both"/>
        <w:rPr>
          <w:rFonts w:ascii="Tahoma" w:hAnsi="Tahoma" w:cs="Tahoma"/>
          <w:sz w:val="22"/>
          <w:szCs w:val="22"/>
        </w:rPr>
      </w:pPr>
    </w:p>
    <w:p w14:paraId="098E1D6A" w14:textId="09BAB7A6" w:rsidR="00B70B0E" w:rsidRDefault="00B70B0E" w:rsidP="005A1FB5">
      <w:pPr>
        <w:spacing w:before="240" w:after="240" w:line="312" w:lineRule="auto"/>
        <w:ind w:left="-284" w:right="-291"/>
        <w:jc w:val="both"/>
        <w:rPr>
          <w:rFonts w:ascii="Tahoma" w:hAnsi="Tahoma" w:cs="Tahoma"/>
          <w:sz w:val="22"/>
          <w:szCs w:val="22"/>
        </w:rPr>
      </w:pPr>
    </w:p>
    <w:p w14:paraId="5B242376" w14:textId="77777777" w:rsidR="00921747" w:rsidRDefault="00921747" w:rsidP="005A1FB5">
      <w:pPr>
        <w:spacing w:before="240" w:after="240" w:line="312" w:lineRule="auto"/>
        <w:ind w:left="-284" w:right="-291"/>
        <w:jc w:val="both"/>
        <w:rPr>
          <w:rFonts w:ascii="Tahoma" w:hAnsi="Tahoma" w:cs="Tahoma"/>
          <w:sz w:val="22"/>
          <w:szCs w:val="22"/>
        </w:rPr>
      </w:pPr>
    </w:p>
    <w:p w14:paraId="48ABB6AB" w14:textId="77777777" w:rsidR="00B70B0E" w:rsidRDefault="00B70B0E" w:rsidP="005A1FB5">
      <w:pPr>
        <w:spacing w:before="240" w:after="240" w:line="312" w:lineRule="auto"/>
        <w:ind w:left="-284" w:right="-291"/>
        <w:jc w:val="both"/>
        <w:rPr>
          <w:rFonts w:ascii="Tahoma" w:hAnsi="Tahoma" w:cs="Tahoma"/>
          <w:sz w:val="22"/>
          <w:szCs w:val="22"/>
        </w:rPr>
      </w:pPr>
    </w:p>
    <w:p w14:paraId="2B695849" w14:textId="6CB3EE2B" w:rsidR="00617C2A" w:rsidRDefault="0030117D" w:rsidP="005A1FB5">
      <w:pPr>
        <w:spacing w:before="240" w:after="240" w:line="312" w:lineRule="auto"/>
        <w:ind w:left="-284" w:right="-291"/>
        <w:jc w:val="both"/>
        <w:rPr>
          <w:rFonts w:ascii="Tahoma" w:hAnsi="Tahoma" w:cs="Tahoma"/>
          <w:sz w:val="22"/>
          <w:szCs w:val="22"/>
        </w:rPr>
      </w:pPr>
      <w:r w:rsidRPr="0030117D">
        <w:rPr>
          <w:rFonts w:ascii="Tahoma" w:hAnsi="Tahoma" w:cs="Tahoma"/>
          <w:sz w:val="22"/>
          <w:szCs w:val="22"/>
        </w:rPr>
        <w:t>Si analizamos las consecuencias psicológicas y emocionales de la pandemia por COVID en base al área de trabajo asistencial de los profesionales, los resultados dejan muy claro que Cuidados Intensivos, Urgencias y Sociosanitario son las áreas donde se manifiestan con más fuerza las consecuencias emocionales del COVID en la profesión.</w:t>
      </w:r>
    </w:p>
    <w:p w14:paraId="4DC4CE59" w14:textId="199E1F4D" w:rsidR="0030117D" w:rsidRDefault="7EAEEFD1" w:rsidP="005A1FB5">
      <w:pPr>
        <w:spacing w:before="240" w:after="240" w:line="312" w:lineRule="auto"/>
        <w:ind w:left="-284" w:right="-291"/>
        <w:jc w:val="both"/>
        <w:rPr>
          <w:rFonts w:ascii="Tahoma" w:hAnsi="Tahoma" w:cs="Tahoma"/>
          <w:sz w:val="22"/>
          <w:szCs w:val="22"/>
        </w:rPr>
      </w:pPr>
      <w:r w:rsidRPr="34CDBA99">
        <w:rPr>
          <w:rFonts w:ascii="Tahoma" w:hAnsi="Tahoma" w:cs="Tahoma"/>
          <w:sz w:val="22"/>
          <w:szCs w:val="22"/>
        </w:rPr>
        <w:t xml:space="preserve">La </w:t>
      </w:r>
      <w:r w:rsidR="0B84248E" w:rsidRPr="34CDBA99">
        <w:rPr>
          <w:rFonts w:ascii="Tahoma" w:hAnsi="Tahoma" w:cs="Tahoma"/>
          <w:sz w:val="22"/>
          <w:szCs w:val="22"/>
        </w:rPr>
        <w:t>encuesta</w:t>
      </w:r>
      <w:r w:rsidR="5DB96FBC" w:rsidRPr="34CDBA99">
        <w:rPr>
          <w:rFonts w:ascii="Tahoma" w:hAnsi="Tahoma" w:cs="Tahoma"/>
          <w:sz w:val="22"/>
          <w:szCs w:val="22"/>
        </w:rPr>
        <w:t xml:space="preserve"> </w:t>
      </w:r>
      <w:r w:rsidR="0030117D" w:rsidRPr="34CDBA99">
        <w:rPr>
          <w:rFonts w:ascii="Tahoma" w:hAnsi="Tahoma" w:cs="Tahoma"/>
          <w:sz w:val="22"/>
          <w:szCs w:val="22"/>
        </w:rPr>
        <w:t>pone de manifiesto también que el 16,5% de las enfermeras se han visto obligadas a pedir la baja por ansiedad, estrés o agotamiento mental. Y la mayor incidencia de bajas por estos motivos la presentan las profesionales del área sociosanitaria (19,1%).</w:t>
      </w:r>
    </w:p>
    <w:p w14:paraId="1C2E9036" w14:textId="54AFDBEF" w:rsidR="00921747" w:rsidRPr="00921747" w:rsidRDefault="0030117D" w:rsidP="00921747">
      <w:pPr>
        <w:spacing w:before="240" w:after="40" w:line="312" w:lineRule="auto"/>
        <w:ind w:left="-284" w:right="-291"/>
        <w:jc w:val="both"/>
        <w:rPr>
          <w:rFonts w:ascii="Tahoma" w:hAnsi="Tahoma" w:cs="Tahoma"/>
          <w:b/>
          <w:bCs/>
          <w:sz w:val="22"/>
          <w:szCs w:val="22"/>
        </w:rPr>
      </w:pPr>
      <w:r w:rsidRPr="664A24F4">
        <w:rPr>
          <w:rFonts w:ascii="Tahoma" w:hAnsi="Tahoma" w:cs="Tahoma"/>
          <w:b/>
          <w:bCs/>
          <w:sz w:val="22"/>
          <w:szCs w:val="22"/>
        </w:rPr>
        <w:t>La incidencia COVID en las enfermeras</w:t>
      </w:r>
      <w:r w:rsidR="007F5790" w:rsidRPr="664A24F4">
        <w:rPr>
          <w:rFonts w:ascii="Tahoma" w:hAnsi="Tahoma" w:cs="Tahoma"/>
          <w:b/>
          <w:bCs/>
          <w:sz w:val="22"/>
          <w:szCs w:val="22"/>
        </w:rPr>
        <w:t xml:space="preserve"> multiplica por 2,3 la general</w:t>
      </w:r>
      <w:r w:rsidR="00921747" w:rsidRPr="664A24F4">
        <w:rPr>
          <w:rFonts w:ascii="Tahoma" w:hAnsi="Tahoma" w:cs="Tahoma"/>
          <w:b/>
          <w:bCs/>
          <w:sz w:val="22"/>
          <w:szCs w:val="22"/>
        </w:rPr>
        <w:t xml:space="preserve">: </w:t>
      </w:r>
      <w:r w:rsidR="00921747" w:rsidRPr="664A24F4">
        <w:rPr>
          <w:rFonts w:ascii="Tahoma" w:hAnsi="Tahoma" w:cs="Tahoma"/>
          <w:sz w:val="22"/>
          <w:szCs w:val="22"/>
        </w:rPr>
        <w:t>e</w:t>
      </w:r>
      <w:r w:rsidR="00DB4FF7" w:rsidRPr="664A24F4">
        <w:rPr>
          <w:rFonts w:ascii="Tahoma" w:hAnsi="Tahoma" w:cs="Tahoma"/>
          <w:sz w:val="22"/>
          <w:szCs w:val="22"/>
        </w:rPr>
        <w:t>l</w:t>
      </w:r>
      <w:r w:rsidRPr="664A24F4">
        <w:rPr>
          <w:rFonts w:ascii="Tahoma" w:hAnsi="Tahoma" w:cs="Tahoma"/>
          <w:sz w:val="22"/>
          <w:szCs w:val="22"/>
        </w:rPr>
        <w:t xml:space="preserve"> estudio ha analizado también cuál ha sido la incidencia de contagios COVID entre los propios profesionales de Enfermería y los resultados ponen de manifiesto que prácticamente la mitad de los profesionales (un 48%) ha padecido esta enfermedad que tiene en vilo al mundo des</w:t>
      </w:r>
      <w:r w:rsidR="6C53CA87" w:rsidRPr="664A24F4">
        <w:rPr>
          <w:rFonts w:ascii="Tahoma" w:hAnsi="Tahoma" w:cs="Tahoma"/>
          <w:sz w:val="22"/>
          <w:szCs w:val="22"/>
        </w:rPr>
        <w:t>d</w:t>
      </w:r>
      <w:r w:rsidRPr="664A24F4">
        <w:rPr>
          <w:rFonts w:ascii="Tahoma" w:hAnsi="Tahoma" w:cs="Tahoma"/>
          <w:sz w:val="22"/>
          <w:szCs w:val="22"/>
        </w:rPr>
        <w:t>e hace dos años y, de todos ellos, un 14,5% ha estado contagiado ya dos o más veces. La incidencia de COVID</w:t>
      </w:r>
      <w:r w:rsidR="38089DE9" w:rsidRPr="664A24F4">
        <w:rPr>
          <w:rFonts w:ascii="Tahoma" w:hAnsi="Tahoma" w:cs="Tahoma"/>
          <w:sz w:val="22"/>
          <w:szCs w:val="22"/>
        </w:rPr>
        <w:t>-19</w:t>
      </w:r>
      <w:r w:rsidRPr="664A24F4">
        <w:rPr>
          <w:rFonts w:ascii="Tahoma" w:hAnsi="Tahoma" w:cs="Tahoma"/>
          <w:sz w:val="22"/>
          <w:szCs w:val="22"/>
        </w:rPr>
        <w:t xml:space="preserve"> en las enfermeras y enfermeros (48%) supera ampliamente a la de la población general (que está situada en torno a un 21%) y demuestra el coste epidemiológico y psicológico que ha supuesto para los profesionales.</w:t>
      </w:r>
    </w:p>
    <w:p w14:paraId="54A68D5C" w14:textId="1C58F7FE" w:rsidR="007F5790" w:rsidRPr="007F5790" w:rsidRDefault="007F5790" w:rsidP="005A1FB5">
      <w:pPr>
        <w:spacing w:before="240" w:after="40" w:line="312" w:lineRule="auto"/>
        <w:ind w:left="-284" w:right="-291"/>
        <w:jc w:val="both"/>
        <w:rPr>
          <w:rFonts w:ascii="Tahoma" w:hAnsi="Tahoma" w:cs="Tahoma"/>
          <w:b/>
          <w:bCs/>
          <w:sz w:val="22"/>
          <w:szCs w:val="22"/>
        </w:rPr>
      </w:pPr>
      <w:r w:rsidRPr="007F5790">
        <w:rPr>
          <w:rFonts w:ascii="Tahoma" w:hAnsi="Tahoma" w:cs="Tahoma"/>
          <w:b/>
          <w:bCs/>
          <w:sz w:val="22"/>
          <w:szCs w:val="22"/>
        </w:rPr>
        <w:t xml:space="preserve">Duplicar profesionales para dar respuesta asistencial </w:t>
      </w:r>
    </w:p>
    <w:p w14:paraId="579D942B" w14:textId="722560CD" w:rsidR="007F5790" w:rsidRDefault="007F5790" w:rsidP="005A1FB5">
      <w:pPr>
        <w:spacing w:before="60" w:after="240" w:line="312" w:lineRule="auto"/>
        <w:ind w:left="-284" w:right="-291"/>
        <w:jc w:val="both"/>
        <w:rPr>
          <w:rFonts w:ascii="Tahoma" w:hAnsi="Tahoma" w:cs="Tahoma"/>
          <w:sz w:val="22"/>
          <w:szCs w:val="22"/>
        </w:rPr>
      </w:pPr>
      <w:r w:rsidRPr="3EED6C8C">
        <w:rPr>
          <w:rFonts w:ascii="Tahoma" w:hAnsi="Tahoma" w:cs="Tahoma"/>
          <w:sz w:val="22"/>
          <w:szCs w:val="22"/>
        </w:rPr>
        <w:t xml:space="preserve">Las enfermeras y enfermeros que han participado en el estudio </w:t>
      </w:r>
      <w:r w:rsidR="00D463BC" w:rsidRPr="3EED6C8C">
        <w:rPr>
          <w:rFonts w:ascii="Tahoma" w:hAnsi="Tahoma" w:cs="Tahoma"/>
          <w:sz w:val="22"/>
          <w:szCs w:val="22"/>
        </w:rPr>
        <w:t>también analizan las propias plantillas de profesionales en las que trabajan para saber si sería necesario contratar</w:t>
      </w:r>
      <w:r w:rsidR="0AA927FA" w:rsidRPr="3EED6C8C">
        <w:rPr>
          <w:rFonts w:ascii="Tahoma" w:hAnsi="Tahoma" w:cs="Tahoma"/>
          <w:sz w:val="22"/>
          <w:szCs w:val="22"/>
        </w:rPr>
        <w:t xml:space="preserve"> más enfermeras</w:t>
      </w:r>
      <w:r w:rsidR="00D463BC" w:rsidRPr="3EED6C8C">
        <w:rPr>
          <w:rFonts w:ascii="Tahoma" w:hAnsi="Tahoma" w:cs="Tahoma"/>
          <w:sz w:val="22"/>
          <w:szCs w:val="22"/>
        </w:rPr>
        <w:t xml:space="preserve"> para poder dar respuesta a las necesidades asistenciales de los pacientes a los que están atendiendo en sus centros y servicios clínicos. Las conclusiones son claras: en la situación actual sería necesario prácticamente doblar el número de </w:t>
      </w:r>
      <w:r w:rsidR="376AF62A" w:rsidRPr="3EED6C8C">
        <w:rPr>
          <w:rFonts w:ascii="Tahoma" w:hAnsi="Tahoma" w:cs="Tahoma"/>
          <w:sz w:val="22"/>
          <w:szCs w:val="22"/>
        </w:rPr>
        <w:t>enfermeras/os</w:t>
      </w:r>
      <w:r w:rsidR="00D463BC" w:rsidRPr="3EED6C8C">
        <w:rPr>
          <w:rFonts w:ascii="Tahoma" w:hAnsi="Tahoma" w:cs="Tahoma"/>
          <w:sz w:val="22"/>
          <w:szCs w:val="22"/>
        </w:rPr>
        <w:t xml:space="preserve"> en plantilla para poder prestar una asistencia adecuada a sus pacientes. Así, el</w:t>
      </w:r>
      <w:r w:rsidRPr="3EED6C8C">
        <w:rPr>
          <w:rFonts w:ascii="Tahoma" w:hAnsi="Tahoma" w:cs="Tahoma"/>
          <w:sz w:val="22"/>
          <w:szCs w:val="22"/>
        </w:rPr>
        <w:t xml:space="preserve"> 93,6% de las enfermeras </w:t>
      </w:r>
      <w:r w:rsidRPr="3EED6C8C">
        <w:rPr>
          <w:rFonts w:ascii="Tahoma" w:hAnsi="Tahoma" w:cs="Tahoma"/>
          <w:sz w:val="22"/>
          <w:szCs w:val="22"/>
        </w:rPr>
        <w:lastRenderedPageBreak/>
        <w:t>considera que habría que incrementar las plantillas. La opinión mayoritaria es que se debería aumentar entre el 33% y el 100% la plantilla de profesionales. En resumen, de media creen que donde hay 3 enfermeras, debería haber entre 4 y 6.</w:t>
      </w:r>
    </w:p>
    <w:p w14:paraId="0340A29A" w14:textId="147BA0E7" w:rsidR="00D463BC" w:rsidRDefault="00F07714" w:rsidP="005A1FB5">
      <w:pPr>
        <w:spacing w:before="240" w:after="240" w:line="312" w:lineRule="auto"/>
        <w:ind w:left="-284" w:right="-291"/>
        <w:jc w:val="both"/>
        <w:rPr>
          <w:rFonts w:ascii="Tahoma" w:hAnsi="Tahoma" w:cs="Tahoma"/>
          <w:sz w:val="22"/>
          <w:szCs w:val="22"/>
        </w:rPr>
      </w:pPr>
      <w:r>
        <w:rPr>
          <w:noProof/>
        </w:rPr>
        <w:drawing>
          <wp:anchor distT="0" distB="0" distL="114300" distR="114300" simplePos="0" relativeHeight="251658241" behindDoc="0" locked="0" layoutInCell="1" allowOverlap="1" wp14:anchorId="35403611" wp14:editId="4E86851C">
            <wp:simplePos x="0" y="0"/>
            <wp:positionH relativeFrom="column">
              <wp:posOffset>-213222</wp:posOffset>
            </wp:positionH>
            <wp:positionV relativeFrom="paragraph">
              <wp:posOffset>889221</wp:posOffset>
            </wp:positionV>
            <wp:extent cx="5930493" cy="2216263"/>
            <wp:effectExtent l="0" t="0" r="635" b="6350"/>
            <wp:wrapNone/>
            <wp:docPr id="2" name="Imagen 2"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nterfaz de usuario gráfica, Aplicación&#10;&#10;Descripción generada automáticament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30493" cy="2216263"/>
                    </a:xfrm>
                    <a:prstGeom prst="rect">
                      <a:avLst/>
                    </a:prstGeom>
                  </pic:spPr>
                </pic:pic>
              </a:graphicData>
            </a:graphic>
            <wp14:sizeRelH relativeFrom="page">
              <wp14:pctWidth>0</wp14:pctWidth>
            </wp14:sizeRelH>
            <wp14:sizeRelV relativeFrom="page">
              <wp14:pctHeight>0</wp14:pctHeight>
            </wp14:sizeRelV>
          </wp:anchor>
        </w:drawing>
      </w:r>
      <w:r w:rsidR="00D463BC" w:rsidRPr="00D463BC">
        <w:rPr>
          <w:rFonts w:ascii="Tahoma" w:hAnsi="Tahoma" w:cs="Tahoma"/>
          <w:sz w:val="22"/>
          <w:szCs w:val="22"/>
        </w:rPr>
        <w:t xml:space="preserve">Si analizamos </w:t>
      </w:r>
      <w:r w:rsidR="00D463BC">
        <w:rPr>
          <w:rFonts w:ascii="Tahoma" w:hAnsi="Tahoma" w:cs="Tahoma"/>
          <w:sz w:val="22"/>
          <w:szCs w:val="22"/>
        </w:rPr>
        <w:t xml:space="preserve">estos mismos datos acerca </w:t>
      </w:r>
      <w:r w:rsidR="00D463BC" w:rsidRPr="00D463BC">
        <w:rPr>
          <w:rFonts w:ascii="Tahoma" w:hAnsi="Tahoma" w:cs="Tahoma"/>
          <w:sz w:val="22"/>
          <w:szCs w:val="22"/>
        </w:rPr>
        <w:t>en base a las áreas de trabajo en la que prestan su asistencia las enfermeras</w:t>
      </w:r>
      <w:r w:rsidR="4BADC395" w:rsidRPr="00D463BC">
        <w:rPr>
          <w:rFonts w:ascii="Tahoma" w:hAnsi="Tahoma" w:cs="Tahoma"/>
          <w:sz w:val="22"/>
          <w:szCs w:val="22"/>
        </w:rPr>
        <w:t>,</w:t>
      </w:r>
      <w:r w:rsidR="00D463BC" w:rsidRPr="00D463BC">
        <w:rPr>
          <w:rFonts w:ascii="Tahoma" w:hAnsi="Tahoma" w:cs="Tahoma"/>
          <w:sz w:val="22"/>
          <w:szCs w:val="22"/>
        </w:rPr>
        <w:t xml:space="preserve"> observamos que, si bien la necesidad de ampliar las plantillas es bastante similar en las distintas áreas, resulta sustancialmente primordial en atención primaria, cuidados intensivos y urgencias.</w:t>
      </w:r>
    </w:p>
    <w:p w14:paraId="28E44C58" w14:textId="6DDACBA0" w:rsidR="007F5790" w:rsidRDefault="007F5790" w:rsidP="005A1FB5">
      <w:pPr>
        <w:spacing w:before="240" w:after="240" w:line="312" w:lineRule="auto"/>
        <w:ind w:left="-284" w:right="-291"/>
        <w:jc w:val="both"/>
        <w:rPr>
          <w:rFonts w:ascii="Tahoma" w:hAnsi="Tahoma" w:cs="Tahoma"/>
          <w:sz w:val="22"/>
          <w:szCs w:val="22"/>
        </w:rPr>
      </w:pPr>
    </w:p>
    <w:p w14:paraId="11CB1972" w14:textId="382C35F3" w:rsidR="007F5790" w:rsidRDefault="007F5790" w:rsidP="005A1FB5">
      <w:pPr>
        <w:ind w:left="-284" w:right="-291"/>
        <w:jc w:val="both"/>
      </w:pPr>
    </w:p>
    <w:p w14:paraId="46F286BA" w14:textId="5ADFD4DE" w:rsidR="002E6EB9" w:rsidRDefault="002E6EB9" w:rsidP="005A1FB5">
      <w:pPr>
        <w:spacing w:before="240" w:after="40" w:line="312" w:lineRule="auto"/>
        <w:ind w:left="-284" w:right="-291"/>
        <w:jc w:val="both"/>
        <w:rPr>
          <w:rFonts w:ascii="Tahoma" w:hAnsi="Tahoma" w:cs="Tahoma"/>
          <w:b/>
          <w:bCs/>
          <w:sz w:val="22"/>
          <w:szCs w:val="22"/>
        </w:rPr>
      </w:pPr>
    </w:p>
    <w:p w14:paraId="409A0E9A" w14:textId="71564D05" w:rsidR="002E6EB9" w:rsidRDefault="002E6EB9" w:rsidP="005A1FB5">
      <w:pPr>
        <w:spacing w:before="240" w:after="40" w:line="312" w:lineRule="auto"/>
        <w:ind w:left="-284" w:right="-291"/>
        <w:jc w:val="both"/>
        <w:rPr>
          <w:rFonts w:ascii="Tahoma" w:hAnsi="Tahoma" w:cs="Tahoma"/>
          <w:b/>
          <w:bCs/>
          <w:sz w:val="22"/>
          <w:szCs w:val="22"/>
        </w:rPr>
      </w:pPr>
    </w:p>
    <w:p w14:paraId="30D408AC" w14:textId="77777777" w:rsidR="002E6EB9" w:rsidRDefault="002E6EB9" w:rsidP="005A1FB5">
      <w:pPr>
        <w:spacing w:before="240" w:after="40" w:line="312" w:lineRule="auto"/>
        <w:ind w:left="-284" w:right="-291"/>
        <w:jc w:val="both"/>
        <w:rPr>
          <w:rFonts w:ascii="Tahoma" w:hAnsi="Tahoma" w:cs="Tahoma"/>
          <w:b/>
          <w:bCs/>
          <w:sz w:val="22"/>
          <w:szCs w:val="22"/>
        </w:rPr>
      </w:pPr>
    </w:p>
    <w:p w14:paraId="08B752B2" w14:textId="77777777" w:rsidR="002E6EB9" w:rsidRDefault="002E6EB9" w:rsidP="005A1FB5">
      <w:pPr>
        <w:spacing w:before="240" w:after="40" w:line="312" w:lineRule="auto"/>
        <w:ind w:left="-284" w:right="-291"/>
        <w:jc w:val="both"/>
        <w:rPr>
          <w:rFonts w:ascii="Tahoma" w:hAnsi="Tahoma" w:cs="Tahoma"/>
          <w:b/>
          <w:bCs/>
          <w:sz w:val="22"/>
          <w:szCs w:val="22"/>
        </w:rPr>
      </w:pPr>
    </w:p>
    <w:p w14:paraId="06856A2C" w14:textId="77777777" w:rsidR="00921747" w:rsidRPr="00F07714" w:rsidRDefault="00921747" w:rsidP="00921747">
      <w:pPr>
        <w:spacing w:before="120" w:after="40" w:line="312" w:lineRule="auto"/>
        <w:ind w:left="-284" w:right="-289"/>
        <w:jc w:val="both"/>
        <w:rPr>
          <w:rFonts w:ascii="Tahoma" w:hAnsi="Tahoma" w:cs="Tahoma"/>
          <w:b/>
          <w:bCs/>
          <w:sz w:val="8"/>
          <w:szCs w:val="8"/>
        </w:rPr>
      </w:pPr>
    </w:p>
    <w:p w14:paraId="62464B61" w14:textId="4746C54B" w:rsidR="00D463BC" w:rsidRPr="00D463BC" w:rsidRDefault="00D463BC" w:rsidP="00921747">
      <w:pPr>
        <w:spacing w:before="120" w:after="40" w:line="312" w:lineRule="auto"/>
        <w:ind w:left="-284" w:right="-289"/>
        <w:jc w:val="both"/>
        <w:rPr>
          <w:rFonts w:ascii="Tahoma" w:hAnsi="Tahoma" w:cs="Tahoma"/>
          <w:b/>
          <w:bCs/>
          <w:sz w:val="22"/>
          <w:szCs w:val="22"/>
        </w:rPr>
      </w:pPr>
      <w:r w:rsidRPr="00D463BC">
        <w:rPr>
          <w:rFonts w:ascii="Tahoma" w:hAnsi="Tahoma" w:cs="Tahoma"/>
          <w:b/>
          <w:bCs/>
          <w:sz w:val="22"/>
          <w:szCs w:val="22"/>
        </w:rPr>
        <w:t>Condiciones de trabajo pésimas</w:t>
      </w:r>
    </w:p>
    <w:p w14:paraId="5B5D3C13" w14:textId="7A7A2BA2" w:rsidR="007F5790" w:rsidRDefault="00F07714" w:rsidP="00F07714">
      <w:pPr>
        <w:spacing w:before="60" w:after="240" w:line="312" w:lineRule="auto"/>
        <w:ind w:left="-284" w:right="-291"/>
        <w:jc w:val="both"/>
        <w:rPr>
          <w:rFonts w:ascii="Tahoma" w:hAnsi="Tahoma" w:cs="Tahoma"/>
          <w:sz w:val="22"/>
          <w:szCs w:val="22"/>
        </w:rPr>
      </w:pPr>
      <w:r>
        <w:rPr>
          <w:noProof/>
        </w:rPr>
        <w:drawing>
          <wp:anchor distT="0" distB="0" distL="114300" distR="114300" simplePos="0" relativeHeight="251658242" behindDoc="0" locked="0" layoutInCell="1" allowOverlap="1" wp14:anchorId="770B8D40" wp14:editId="50053E55">
            <wp:simplePos x="0" y="0"/>
            <wp:positionH relativeFrom="margin">
              <wp:posOffset>366836</wp:posOffset>
            </wp:positionH>
            <wp:positionV relativeFrom="paragraph">
              <wp:posOffset>2228933</wp:posOffset>
            </wp:positionV>
            <wp:extent cx="4707172" cy="2540123"/>
            <wp:effectExtent l="0" t="0" r="5080" b="0"/>
            <wp:wrapNone/>
            <wp:docPr id="4" name="Imagen 4"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Gráfico, Gráfico de barras&#10;&#10;Descripción generada automáticament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707172" cy="2540123"/>
                    </a:xfrm>
                    <a:prstGeom prst="rect">
                      <a:avLst/>
                    </a:prstGeom>
                  </pic:spPr>
                </pic:pic>
              </a:graphicData>
            </a:graphic>
            <wp14:sizeRelH relativeFrom="page">
              <wp14:pctWidth>0</wp14:pctWidth>
            </wp14:sizeRelH>
            <wp14:sizeRelV relativeFrom="page">
              <wp14:pctHeight>0</wp14:pctHeight>
            </wp14:sizeRelV>
          </wp:anchor>
        </w:drawing>
      </w:r>
      <w:r w:rsidR="12823730" w:rsidRPr="723A36E1">
        <w:rPr>
          <w:rFonts w:ascii="Tahoma" w:hAnsi="Tahoma" w:cs="Tahoma"/>
          <w:sz w:val="22"/>
          <w:szCs w:val="22"/>
        </w:rPr>
        <w:t>La investigación</w:t>
      </w:r>
      <w:r w:rsidR="452569C4" w:rsidRPr="00D463BC">
        <w:rPr>
          <w:rFonts w:ascii="Tahoma" w:hAnsi="Tahoma" w:cs="Tahoma"/>
          <w:sz w:val="22"/>
          <w:szCs w:val="22"/>
        </w:rPr>
        <w:t xml:space="preserve"> también ha analizado las diferentes condiciones de trabajo de las enfermeras respecto a variables relacionadas con el entorno laboral y se constata claramente la indignación de las enfermeras con cada uno los distintos aspectos porque ninguno de ellos logra aprobar en una escala de 0 a 10, y la mayoría está por debajo del cuatro. </w:t>
      </w:r>
      <w:r w:rsidR="52D691C9" w:rsidRPr="00D463BC">
        <w:rPr>
          <w:rFonts w:ascii="Tahoma" w:hAnsi="Tahoma" w:cs="Tahoma"/>
          <w:sz w:val="22"/>
          <w:szCs w:val="22"/>
        </w:rPr>
        <w:t>Estamos</w:t>
      </w:r>
      <w:r w:rsidR="52D691C9">
        <w:rPr>
          <w:rFonts w:ascii="Tahoma" w:hAnsi="Tahoma" w:cs="Tahoma"/>
          <w:sz w:val="22"/>
          <w:szCs w:val="22"/>
        </w:rPr>
        <w:t>, por tanto,</w:t>
      </w:r>
      <w:r w:rsidR="52D691C9" w:rsidRPr="00D463BC">
        <w:rPr>
          <w:rFonts w:ascii="Tahoma" w:hAnsi="Tahoma" w:cs="Tahoma"/>
          <w:sz w:val="22"/>
          <w:szCs w:val="22"/>
        </w:rPr>
        <w:t xml:space="preserve"> ante una profesión que suspende sus condiciones laborales y profesionales. De todos los aspectos que se han preguntado, el mejor valorado, aunque no alcanza el aprobado tampoco, es de la estabilidad laboral (4,89 sobre 10) seguido de los turnos (4,51); mientras que en el resto de aspectos las notas son mucho más bajas: conciliación de la vida familiar (2,97), reconocimiento de la carrera profesional (2,92), carga de trabajo (3</w:t>
      </w:r>
      <w:r w:rsidR="348768C9" w:rsidRPr="00D463BC">
        <w:rPr>
          <w:rFonts w:ascii="Tahoma" w:hAnsi="Tahoma" w:cs="Tahoma"/>
          <w:sz w:val="22"/>
          <w:szCs w:val="22"/>
        </w:rPr>
        <w:t>,</w:t>
      </w:r>
      <w:r w:rsidR="52D691C9" w:rsidRPr="00D463BC">
        <w:rPr>
          <w:rFonts w:ascii="Tahoma" w:hAnsi="Tahoma" w:cs="Tahoma"/>
          <w:sz w:val="22"/>
          <w:szCs w:val="22"/>
        </w:rPr>
        <w:t>35), salario (3</w:t>
      </w:r>
      <w:r w:rsidR="002B86ED" w:rsidRPr="00D463BC">
        <w:rPr>
          <w:rFonts w:ascii="Tahoma" w:hAnsi="Tahoma" w:cs="Tahoma"/>
          <w:sz w:val="22"/>
          <w:szCs w:val="22"/>
        </w:rPr>
        <w:t>,</w:t>
      </w:r>
      <w:r w:rsidR="52D691C9" w:rsidRPr="00D463BC">
        <w:rPr>
          <w:rFonts w:ascii="Tahoma" w:hAnsi="Tahoma" w:cs="Tahoma"/>
          <w:sz w:val="22"/>
          <w:szCs w:val="22"/>
        </w:rPr>
        <w:t>37) y desarrollo de las especialidades (2</w:t>
      </w:r>
      <w:r w:rsidR="74DDA60E" w:rsidRPr="00D463BC">
        <w:rPr>
          <w:rFonts w:ascii="Tahoma" w:hAnsi="Tahoma" w:cs="Tahoma"/>
          <w:sz w:val="22"/>
          <w:szCs w:val="22"/>
        </w:rPr>
        <w:t>,</w:t>
      </w:r>
      <w:r w:rsidR="52D691C9" w:rsidRPr="00D463BC">
        <w:rPr>
          <w:rFonts w:ascii="Tahoma" w:hAnsi="Tahoma" w:cs="Tahoma"/>
          <w:sz w:val="22"/>
          <w:szCs w:val="22"/>
        </w:rPr>
        <w:t>28).</w:t>
      </w:r>
    </w:p>
    <w:p w14:paraId="648D912B" w14:textId="1F3D6B4B" w:rsidR="000B1917" w:rsidRDefault="000B1917" w:rsidP="005A1FB5">
      <w:pPr>
        <w:spacing w:before="240" w:after="60" w:line="312" w:lineRule="auto"/>
        <w:ind w:left="-284" w:right="-291"/>
        <w:jc w:val="both"/>
        <w:rPr>
          <w:rFonts w:ascii="Tahoma" w:hAnsi="Tahoma" w:cs="Tahoma"/>
          <w:sz w:val="22"/>
          <w:szCs w:val="22"/>
        </w:rPr>
      </w:pPr>
    </w:p>
    <w:p w14:paraId="08FC76C6" w14:textId="244FD2C6" w:rsidR="002E6EB9" w:rsidRDefault="002E6EB9" w:rsidP="005A1FB5">
      <w:pPr>
        <w:spacing w:before="240" w:after="60" w:line="312" w:lineRule="auto"/>
        <w:ind w:left="-284" w:right="-291"/>
        <w:jc w:val="both"/>
        <w:rPr>
          <w:rFonts w:ascii="Tahoma" w:hAnsi="Tahoma" w:cs="Tahoma"/>
          <w:sz w:val="22"/>
          <w:szCs w:val="22"/>
        </w:rPr>
      </w:pPr>
    </w:p>
    <w:p w14:paraId="404A80EF" w14:textId="0903A762" w:rsidR="002E6EB9" w:rsidRDefault="002E6EB9" w:rsidP="005A1FB5">
      <w:pPr>
        <w:spacing w:before="240" w:after="60" w:line="312" w:lineRule="auto"/>
        <w:ind w:left="-284" w:right="-291"/>
        <w:jc w:val="both"/>
        <w:rPr>
          <w:rFonts w:ascii="Tahoma" w:hAnsi="Tahoma" w:cs="Tahoma"/>
          <w:sz w:val="22"/>
          <w:szCs w:val="22"/>
        </w:rPr>
      </w:pPr>
    </w:p>
    <w:p w14:paraId="309E46F7" w14:textId="3758975E" w:rsidR="002E6EB9" w:rsidRDefault="002E6EB9" w:rsidP="005A1FB5">
      <w:pPr>
        <w:spacing w:before="240" w:after="60" w:line="312" w:lineRule="auto"/>
        <w:ind w:left="-284" w:right="-291"/>
        <w:jc w:val="both"/>
        <w:rPr>
          <w:rFonts w:ascii="Tahoma" w:hAnsi="Tahoma" w:cs="Tahoma"/>
          <w:sz w:val="22"/>
          <w:szCs w:val="22"/>
        </w:rPr>
      </w:pPr>
    </w:p>
    <w:p w14:paraId="7CE1B99A" w14:textId="77777777" w:rsidR="00756469" w:rsidRDefault="00756469" w:rsidP="005A1FB5">
      <w:pPr>
        <w:spacing w:before="240" w:after="40" w:line="312" w:lineRule="auto"/>
        <w:ind w:left="-284" w:right="-291"/>
        <w:jc w:val="both"/>
        <w:rPr>
          <w:rFonts w:ascii="Tahoma" w:hAnsi="Tahoma" w:cs="Tahoma"/>
          <w:b/>
          <w:bCs/>
          <w:sz w:val="22"/>
          <w:szCs w:val="22"/>
        </w:rPr>
      </w:pPr>
    </w:p>
    <w:p w14:paraId="09C1A1E7" w14:textId="77777777" w:rsidR="00756469" w:rsidRDefault="00756469" w:rsidP="005A1FB5">
      <w:pPr>
        <w:spacing w:before="240" w:after="40" w:line="312" w:lineRule="auto"/>
        <w:ind w:left="-284" w:right="-291"/>
        <w:jc w:val="both"/>
        <w:rPr>
          <w:rFonts w:ascii="Tahoma" w:hAnsi="Tahoma" w:cs="Tahoma"/>
          <w:b/>
          <w:bCs/>
          <w:sz w:val="22"/>
          <w:szCs w:val="22"/>
        </w:rPr>
      </w:pPr>
    </w:p>
    <w:p w14:paraId="2644B0F3" w14:textId="28D1ACB8" w:rsidR="000B1917" w:rsidRPr="000B1917" w:rsidRDefault="000B1917" w:rsidP="005A1FB5">
      <w:pPr>
        <w:spacing w:before="240" w:after="40" w:line="312" w:lineRule="auto"/>
        <w:ind w:left="-284" w:right="-291"/>
        <w:jc w:val="both"/>
        <w:rPr>
          <w:rFonts w:ascii="Tahoma" w:hAnsi="Tahoma" w:cs="Tahoma"/>
          <w:b/>
          <w:bCs/>
          <w:sz w:val="22"/>
          <w:szCs w:val="22"/>
        </w:rPr>
      </w:pPr>
      <w:r w:rsidRPr="000B1917">
        <w:rPr>
          <w:rFonts w:ascii="Tahoma" w:hAnsi="Tahoma" w:cs="Tahoma"/>
          <w:b/>
          <w:bCs/>
          <w:sz w:val="22"/>
          <w:szCs w:val="22"/>
        </w:rPr>
        <w:t>Unanimidad respecto a conseguir el nivel A1</w:t>
      </w:r>
    </w:p>
    <w:p w14:paraId="4CB07FB9" w14:textId="6E13F82E" w:rsidR="00412967" w:rsidRDefault="000B1917" w:rsidP="005A1FB5">
      <w:pPr>
        <w:spacing w:before="60" w:after="240" w:line="312" w:lineRule="auto"/>
        <w:ind w:left="-284" w:right="-291"/>
        <w:jc w:val="both"/>
        <w:rPr>
          <w:rFonts w:ascii="Tahoma" w:hAnsi="Tahoma" w:cs="Tahoma"/>
          <w:sz w:val="22"/>
          <w:szCs w:val="22"/>
        </w:rPr>
      </w:pPr>
      <w:r w:rsidRPr="76A57183">
        <w:rPr>
          <w:rFonts w:ascii="Tahoma" w:hAnsi="Tahoma" w:cs="Tahoma"/>
          <w:sz w:val="22"/>
          <w:szCs w:val="22"/>
        </w:rPr>
        <w:t xml:space="preserve">Finalmente, </w:t>
      </w:r>
      <w:r w:rsidR="658AD4FD" w:rsidRPr="76A57183">
        <w:rPr>
          <w:rFonts w:ascii="Tahoma" w:hAnsi="Tahoma" w:cs="Tahoma"/>
          <w:sz w:val="22"/>
          <w:szCs w:val="22"/>
        </w:rPr>
        <w:t>esta radiografía enfermera</w:t>
      </w:r>
      <w:r w:rsidRPr="76A57183">
        <w:rPr>
          <w:rFonts w:ascii="Tahoma" w:hAnsi="Tahoma" w:cs="Tahoma"/>
          <w:sz w:val="22"/>
          <w:szCs w:val="22"/>
        </w:rPr>
        <w:t xml:space="preserve"> pone de manifiesto que la profesión respalda de forma unánime la lucha puesta en marcha por la Organización Colegial para conseguir que las enfermeras sean incluidas en el Grupo A1 del personal de la Administración General de Estado. Así, el 96,9 por ciento de los profesionales encuestados creen que es fundamental el reconocimiento de la categoría A1 para su profesión. A este respecto, cabe destacar que las enfermeras llevan años denunciando la injusticia que supone que estén incluidas en la categoría A2 del personal de la administración pública porque en base a su formación universitaria (Grado Universitario de 240 créditos) y su nivel de responsabilidad (en sus manos está la vida de los pacientes) deberían estar incluidas en el mismo nivel que otras profesiones con idéntica formación universitaria, siendo esto una discriminación absoluta </w:t>
      </w:r>
      <w:r w:rsidR="665A68D4" w:rsidRPr="76A57183">
        <w:rPr>
          <w:rFonts w:ascii="Tahoma" w:hAnsi="Tahoma" w:cs="Tahoma"/>
          <w:sz w:val="22"/>
          <w:szCs w:val="22"/>
        </w:rPr>
        <w:t>hacia</w:t>
      </w:r>
      <w:r w:rsidRPr="76A57183">
        <w:rPr>
          <w:rFonts w:ascii="Tahoma" w:hAnsi="Tahoma" w:cs="Tahoma"/>
          <w:sz w:val="22"/>
          <w:szCs w:val="22"/>
        </w:rPr>
        <w:t xml:space="preserve"> las enfermeras y enfermeros.</w:t>
      </w:r>
    </w:p>
    <w:p w14:paraId="64AE7D1D" w14:textId="043D1F76" w:rsidR="000B1917" w:rsidRPr="008C7E7F" w:rsidRDefault="000B1917" w:rsidP="005A1FB5">
      <w:pPr>
        <w:spacing w:before="240" w:after="40" w:line="312" w:lineRule="auto"/>
        <w:ind w:left="-284" w:right="-291"/>
        <w:jc w:val="both"/>
        <w:rPr>
          <w:rFonts w:ascii="Tahoma" w:hAnsi="Tahoma" w:cs="Tahoma"/>
          <w:b/>
          <w:bCs/>
          <w:sz w:val="22"/>
          <w:szCs w:val="22"/>
        </w:rPr>
      </w:pPr>
      <w:r w:rsidRPr="008C7E7F">
        <w:rPr>
          <w:rFonts w:ascii="Tahoma" w:hAnsi="Tahoma" w:cs="Tahoma"/>
          <w:b/>
          <w:bCs/>
          <w:sz w:val="22"/>
          <w:szCs w:val="22"/>
        </w:rPr>
        <w:t>Una profesión dispuesta a movilizarse</w:t>
      </w:r>
    </w:p>
    <w:p w14:paraId="6C1C53CA" w14:textId="0F80C71D" w:rsidR="002E6EB9" w:rsidRDefault="000B1917" w:rsidP="005A1FB5">
      <w:pPr>
        <w:spacing w:before="120" w:after="120" w:line="312" w:lineRule="auto"/>
        <w:ind w:left="-284" w:right="-291"/>
        <w:jc w:val="both"/>
        <w:rPr>
          <w:rFonts w:ascii="Tahoma" w:eastAsia="Tahoma" w:hAnsi="Tahoma" w:cs="Tahoma"/>
          <w:sz w:val="22"/>
          <w:szCs w:val="22"/>
        </w:rPr>
      </w:pPr>
      <w:r w:rsidRPr="76A57183">
        <w:rPr>
          <w:rFonts w:ascii="Tahoma" w:eastAsia="Tahoma" w:hAnsi="Tahoma" w:cs="Tahoma"/>
          <w:sz w:val="22"/>
          <w:szCs w:val="22"/>
        </w:rPr>
        <w:t>El descontento y la indignación de las enfermeras con sus condiciones laborales, con el reconocimiento social y con la falta absoluta de confianza en los políticos tiene claras consecuencias a la hora de valorar posibles acciones a llevar a cabo para decir “¡basta ya!”. Así, el 91,7% de los profesionales entiende que es necesario movilizarse para conseguir reacciones y medidas políticas claras que pongan solución efectiva a factores como la carga de trabajo, por el agotamiento físico y mental, y para reclamar mejoras laborales y un desarrollo efectivo de las especialidades enfermeras, entre otros temas, la sensación de abandono por parte de la administración es absoluto en la profesión. Además, el estudio pone de manifiesto que el 75,9% de las enfermeras encuestadas participaría en esas movilizaciones.</w:t>
      </w:r>
    </w:p>
    <w:p w14:paraId="06193783" w14:textId="198E88C1" w:rsidR="7D162EC8" w:rsidRDefault="7D162EC8" w:rsidP="76A57183">
      <w:pPr>
        <w:spacing w:before="120" w:after="120" w:line="312" w:lineRule="auto"/>
        <w:ind w:left="-284" w:right="-291"/>
        <w:jc w:val="both"/>
        <w:rPr>
          <w:rFonts w:ascii="Tahoma" w:eastAsia="Tahoma" w:hAnsi="Tahoma" w:cs="Tahoma"/>
          <w:sz w:val="22"/>
          <w:szCs w:val="22"/>
        </w:rPr>
      </w:pPr>
      <w:r w:rsidRPr="34CDBA99">
        <w:rPr>
          <w:rFonts w:ascii="Tahoma" w:eastAsia="Tahoma" w:hAnsi="Tahoma" w:cs="Tahoma"/>
          <w:sz w:val="22"/>
          <w:szCs w:val="22"/>
        </w:rPr>
        <w:t>El Consejo General de Enfermería ha recogido las demandas de los profesionales, compartidas por toda la Organización Colegial</w:t>
      </w:r>
      <w:r w:rsidR="2AF2DE0C" w:rsidRPr="34CDBA99">
        <w:rPr>
          <w:rFonts w:ascii="Tahoma" w:eastAsia="Tahoma" w:hAnsi="Tahoma" w:cs="Tahoma"/>
          <w:sz w:val="22"/>
          <w:szCs w:val="22"/>
        </w:rPr>
        <w:t xml:space="preserve">, y las ha plasmado en un decálogo que recopila </w:t>
      </w:r>
      <w:r w:rsidR="648D7B0E" w:rsidRPr="34CDBA99">
        <w:rPr>
          <w:rFonts w:ascii="Tahoma" w:eastAsia="Tahoma" w:hAnsi="Tahoma" w:cs="Tahoma"/>
          <w:sz w:val="22"/>
          <w:szCs w:val="22"/>
        </w:rPr>
        <w:t>las reivindicaciones más importantes de la profesión enfermera, debido</w:t>
      </w:r>
      <w:r w:rsidR="2AF2DE0C" w:rsidRPr="34CDBA99">
        <w:rPr>
          <w:rFonts w:ascii="Tahoma" w:eastAsia="Tahoma" w:hAnsi="Tahoma" w:cs="Tahoma"/>
          <w:sz w:val="22"/>
          <w:szCs w:val="22"/>
        </w:rPr>
        <w:t xml:space="preserve"> </w:t>
      </w:r>
      <w:r w:rsidR="78BD24FF" w:rsidRPr="34CDBA99">
        <w:rPr>
          <w:rFonts w:ascii="Tahoma" w:eastAsia="Tahoma" w:hAnsi="Tahoma" w:cs="Tahoma"/>
          <w:sz w:val="22"/>
          <w:szCs w:val="22"/>
        </w:rPr>
        <w:t xml:space="preserve">a </w:t>
      </w:r>
      <w:r w:rsidR="2AF2DE0C" w:rsidRPr="34CDBA99">
        <w:rPr>
          <w:rFonts w:ascii="Tahoma" w:eastAsia="Tahoma" w:hAnsi="Tahoma" w:cs="Tahoma"/>
          <w:sz w:val="22"/>
          <w:szCs w:val="22"/>
        </w:rPr>
        <w:t>la inacción política y que se traducen en</w:t>
      </w:r>
      <w:r w:rsidR="739BC5E1" w:rsidRPr="34CDBA99">
        <w:rPr>
          <w:rFonts w:ascii="Tahoma" w:eastAsia="Tahoma" w:hAnsi="Tahoma" w:cs="Tahoma"/>
          <w:sz w:val="22"/>
          <w:szCs w:val="22"/>
        </w:rPr>
        <w:t xml:space="preserve"> una enfermería a punto de tirar la toalla. </w:t>
      </w:r>
      <w:r w:rsidR="2AF2DE0C" w:rsidRPr="34CDBA99">
        <w:rPr>
          <w:rFonts w:ascii="Tahoma" w:eastAsia="Tahoma" w:hAnsi="Tahoma" w:cs="Tahoma"/>
          <w:sz w:val="22"/>
          <w:szCs w:val="22"/>
        </w:rPr>
        <w:t xml:space="preserve"> </w:t>
      </w:r>
    </w:p>
    <w:p w14:paraId="7684E125" w14:textId="5141DC8B" w:rsidR="00186C43" w:rsidRDefault="00186C43" w:rsidP="005A1FB5">
      <w:pPr>
        <w:spacing w:before="120" w:after="120" w:line="312" w:lineRule="auto"/>
        <w:ind w:left="-284" w:right="-291"/>
        <w:jc w:val="both"/>
        <w:rPr>
          <w:rFonts w:ascii="Tahoma" w:eastAsia="Tahoma" w:hAnsi="Tahoma" w:cs="Tahoma"/>
          <w:sz w:val="22"/>
          <w:szCs w:val="22"/>
        </w:rPr>
      </w:pPr>
    </w:p>
    <w:sectPr w:rsidR="00186C43" w:rsidSect="0063789B">
      <w:headerReference w:type="default" r:id="rId14"/>
      <w:footerReference w:type="default" r:id="rId15"/>
      <w:pgSz w:w="11900" w:h="16840"/>
      <w:pgMar w:top="1417" w:right="1701" w:bottom="1417" w:left="1701" w:header="113"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24493D" w14:textId="77777777" w:rsidR="00594BDE" w:rsidRDefault="00594BDE" w:rsidP="004E5AB1">
      <w:r>
        <w:separator/>
      </w:r>
    </w:p>
  </w:endnote>
  <w:endnote w:type="continuationSeparator" w:id="0">
    <w:p w14:paraId="7690DAA5" w14:textId="77777777" w:rsidR="00594BDE" w:rsidRDefault="00594BDE" w:rsidP="004E5AB1">
      <w:r>
        <w:continuationSeparator/>
      </w:r>
    </w:p>
  </w:endnote>
  <w:endnote w:type="continuationNotice" w:id="1">
    <w:p w14:paraId="3F9A3E91" w14:textId="77777777" w:rsidR="00594BDE" w:rsidRDefault="00594BD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28023E" w14:textId="77777777" w:rsidR="000E33C5" w:rsidRDefault="000E33C5" w:rsidP="004E5AB1">
    <w:pPr>
      <w:pStyle w:val="Piedepgina"/>
      <w:tabs>
        <w:tab w:val="clear" w:pos="4252"/>
        <w:tab w:val="clear" w:pos="8504"/>
      </w:tabs>
      <w:ind w:left="-540" w:right="-496"/>
      <w:jc w:val="center"/>
      <w:rPr>
        <w:rFonts w:ascii="Arial" w:hAnsi="Arial" w:cs="Arial"/>
      </w:rPr>
    </w:pPr>
  </w:p>
  <w:p w14:paraId="2DEAD034" w14:textId="77777777" w:rsidR="000E33C5" w:rsidRPr="002A735F" w:rsidRDefault="000E33C5" w:rsidP="004E5AB1">
    <w:pPr>
      <w:pStyle w:val="Piedepgina"/>
      <w:tabs>
        <w:tab w:val="clear" w:pos="4252"/>
        <w:tab w:val="clear" w:pos="8504"/>
      </w:tabs>
      <w:ind w:left="-540" w:right="-496"/>
      <w:jc w:val="center"/>
      <w:rPr>
        <w:rFonts w:ascii="Arial" w:hAnsi="Arial" w:cs="Arial"/>
        <w:sz w:val="22"/>
        <w:szCs w:val="22"/>
      </w:rPr>
    </w:pPr>
    <w:r w:rsidRPr="002A735F">
      <w:rPr>
        <w:rFonts w:ascii="Arial" w:hAnsi="Arial" w:cs="Arial"/>
        <w:sz w:val="22"/>
        <w:szCs w:val="22"/>
      </w:rPr>
      <w:t xml:space="preserve">Consejo General de Enfermería - Departamento de Comunicación. </w:t>
    </w:r>
  </w:p>
  <w:p w14:paraId="24421FE7" w14:textId="77777777" w:rsidR="000E33C5" w:rsidRPr="002A735F" w:rsidRDefault="000E33C5" w:rsidP="004E5AB1">
    <w:pPr>
      <w:pStyle w:val="Piedepgina"/>
      <w:tabs>
        <w:tab w:val="clear" w:pos="4252"/>
        <w:tab w:val="clear" w:pos="8504"/>
      </w:tabs>
      <w:ind w:left="-540" w:right="-496"/>
      <w:jc w:val="center"/>
      <w:rPr>
        <w:rFonts w:ascii="Arial" w:hAnsi="Arial" w:cs="Arial"/>
        <w:sz w:val="22"/>
        <w:szCs w:val="22"/>
      </w:rPr>
    </w:pPr>
    <w:r w:rsidRPr="002A735F">
      <w:rPr>
        <w:rFonts w:ascii="Arial" w:hAnsi="Arial" w:cs="Arial"/>
        <w:noProof/>
        <w:sz w:val="22"/>
        <w:szCs w:val="22"/>
      </w:rPr>
      <w:t xml:space="preserve">Tel. 91 334 55 13 / 20. Íñigo Lapetra: 680 738 693 - </w:t>
    </w:r>
    <w:r w:rsidRPr="002A735F">
      <w:rPr>
        <w:rFonts w:ascii="Arial" w:hAnsi="Arial" w:cs="Arial"/>
        <w:sz w:val="22"/>
        <w:szCs w:val="22"/>
      </w:rPr>
      <w:t>C/ Fuente del Rey, 2</w:t>
    </w:r>
    <w:r w:rsidRPr="002A735F">
      <w:rPr>
        <w:rFonts w:ascii="Arial" w:hAnsi="Arial" w:cs="Arial"/>
        <w:noProof/>
        <w:sz w:val="22"/>
        <w:szCs w:val="22"/>
      </w:rPr>
      <w:t xml:space="preserve"> 28023 Madrid.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B9B79E" w14:textId="77777777" w:rsidR="00594BDE" w:rsidRDefault="00594BDE" w:rsidP="004E5AB1">
      <w:r>
        <w:separator/>
      </w:r>
    </w:p>
  </w:footnote>
  <w:footnote w:type="continuationSeparator" w:id="0">
    <w:p w14:paraId="001FD209" w14:textId="77777777" w:rsidR="00594BDE" w:rsidRDefault="00594BDE" w:rsidP="004E5AB1">
      <w:r>
        <w:continuationSeparator/>
      </w:r>
    </w:p>
  </w:footnote>
  <w:footnote w:type="continuationNotice" w:id="1">
    <w:p w14:paraId="49009B59" w14:textId="77777777" w:rsidR="00594BDE" w:rsidRDefault="00594BD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C27211" w14:textId="3B1406F1" w:rsidR="00BF2144" w:rsidRDefault="004E71FE">
    <w:pPr>
      <w:pStyle w:val="Encabezado"/>
    </w:pPr>
    <w:r>
      <w:rPr>
        <w:noProof/>
      </w:rPr>
      <w:drawing>
        <wp:anchor distT="0" distB="0" distL="114300" distR="114300" simplePos="0" relativeHeight="251658240" behindDoc="0" locked="0" layoutInCell="1" allowOverlap="1" wp14:anchorId="52F0E432" wp14:editId="3CACA61E">
          <wp:simplePos x="0" y="0"/>
          <wp:positionH relativeFrom="margin">
            <wp:posOffset>-762635</wp:posOffset>
          </wp:positionH>
          <wp:positionV relativeFrom="paragraph">
            <wp:posOffset>276860</wp:posOffset>
          </wp:positionV>
          <wp:extent cx="2146300" cy="994410"/>
          <wp:effectExtent l="0" t="0" r="6350" b="0"/>
          <wp:wrapNone/>
          <wp:docPr id="1" name="Imagen 1"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Logotipo, nombre de la empresa&#10;&#10;Descripción generada automáticamente"/>
                  <pic:cNvPicPr/>
                </pic:nvPicPr>
                <pic:blipFill>
                  <a:blip r:embed="rId1"/>
                  <a:stretch>
                    <a:fillRect/>
                  </a:stretch>
                </pic:blipFill>
                <pic:spPr>
                  <a:xfrm>
                    <a:off x="0" y="0"/>
                    <a:ext cx="2146300" cy="994410"/>
                  </a:xfrm>
                  <a:prstGeom prst="rect">
                    <a:avLst/>
                  </a:prstGeom>
                </pic:spPr>
              </pic:pic>
            </a:graphicData>
          </a:graphic>
          <wp14:sizeRelH relativeFrom="margin">
            <wp14:pctWidth>0</wp14:pctWidth>
          </wp14:sizeRelH>
          <wp14:sizeRelV relativeFrom="margin">
            <wp14:pctHeight>0</wp14:pctHeight>
          </wp14:sizeRelV>
        </wp:anchor>
      </w:drawing>
    </w:r>
  </w:p>
  <w:p w14:paraId="089F26A4" w14:textId="56DB6DE6" w:rsidR="00BF2144" w:rsidRDefault="00BF2144">
    <w:pPr>
      <w:pStyle w:val="Encabezado"/>
    </w:pPr>
  </w:p>
  <w:p w14:paraId="190C9BF4" w14:textId="376AD67F" w:rsidR="000E33C5" w:rsidRDefault="00A10889" w:rsidP="00A10889">
    <w:pPr>
      <w:pStyle w:val="Encabezado"/>
      <w:tabs>
        <w:tab w:val="clear" w:pos="4252"/>
        <w:tab w:val="clear" w:pos="8504"/>
        <w:tab w:val="left" w:pos="3525"/>
      </w:tabs>
    </w:pPr>
    <w:r>
      <w:tab/>
    </w:r>
  </w:p>
  <w:p w14:paraId="13C7AC98" w14:textId="2D009A70" w:rsidR="000E33C5" w:rsidRDefault="000E33C5">
    <w:pPr>
      <w:pStyle w:val="Encabezado"/>
    </w:pPr>
  </w:p>
  <w:p w14:paraId="595F9E3B" w14:textId="19196850" w:rsidR="00301E3A" w:rsidRDefault="00776C34" w:rsidP="00A10889">
    <w:pPr>
      <w:pStyle w:val="Encabezado"/>
      <w:tabs>
        <w:tab w:val="clear" w:pos="4252"/>
        <w:tab w:val="clear" w:pos="8504"/>
        <w:tab w:val="left" w:pos="2520"/>
        <w:tab w:val="center" w:pos="4249"/>
      </w:tabs>
    </w:pPr>
    <w:r>
      <w:tab/>
    </w:r>
    <w:r w:rsidR="00A10889">
      <w:tab/>
    </w:r>
  </w:p>
  <w:p w14:paraId="6BC557E7" w14:textId="0B10500A" w:rsidR="00776C34" w:rsidRDefault="00776C34" w:rsidP="00776C34">
    <w:pPr>
      <w:pStyle w:val="Encabezado"/>
      <w:tabs>
        <w:tab w:val="clear" w:pos="4252"/>
        <w:tab w:val="clear" w:pos="8504"/>
        <w:tab w:val="center" w:pos="4249"/>
      </w:tabs>
    </w:pPr>
  </w:p>
  <w:p w14:paraId="563F0B0D" w14:textId="65B06368" w:rsidR="00776C34" w:rsidRDefault="00776C34" w:rsidP="00776C34">
    <w:pPr>
      <w:pStyle w:val="Encabezado"/>
      <w:tabs>
        <w:tab w:val="clear" w:pos="4252"/>
        <w:tab w:val="clear" w:pos="8504"/>
        <w:tab w:val="center" w:pos="4249"/>
      </w:tabs>
    </w:pPr>
  </w:p>
  <w:p w14:paraId="2DD0BB10" w14:textId="77777777" w:rsidR="00776C34" w:rsidRDefault="00776C3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334A9F"/>
    <w:multiLevelType w:val="hybridMultilevel"/>
    <w:tmpl w:val="16D2C7D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CAA7572"/>
    <w:multiLevelType w:val="hybridMultilevel"/>
    <w:tmpl w:val="CFE29FD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16CE1CF0"/>
    <w:multiLevelType w:val="hybridMultilevel"/>
    <w:tmpl w:val="A6FCB81C"/>
    <w:lvl w:ilvl="0" w:tplc="0C0A0005">
      <w:start w:val="1"/>
      <w:numFmt w:val="bullet"/>
      <w:lvlText w:val=""/>
      <w:lvlJc w:val="left"/>
      <w:pPr>
        <w:ind w:left="567" w:hanging="360"/>
      </w:pPr>
      <w:rPr>
        <w:rFonts w:ascii="Wingdings" w:hAnsi="Wingdings" w:hint="default"/>
        <w:b/>
        <w:i w:val="0"/>
        <w:color w:val="auto"/>
        <w:sz w:val="28"/>
      </w:rPr>
    </w:lvl>
    <w:lvl w:ilvl="1" w:tplc="0C0A0003" w:tentative="1">
      <w:start w:val="1"/>
      <w:numFmt w:val="bullet"/>
      <w:lvlText w:val="o"/>
      <w:lvlJc w:val="left"/>
      <w:pPr>
        <w:ind w:left="1287" w:hanging="360"/>
      </w:pPr>
      <w:rPr>
        <w:rFonts w:ascii="Courier New" w:hAnsi="Courier New" w:hint="default"/>
      </w:rPr>
    </w:lvl>
    <w:lvl w:ilvl="2" w:tplc="0C0A0005" w:tentative="1">
      <w:start w:val="1"/>
      <w:numFmt w:val="bullet"/>
      <w:lvlText w:val=""/>
      <w:lvlJc w:val="left"/>
      <w:pPr>
        <w:ind w:left="2007" w:hanging="360"/>
      </w:pPr>
      <w:rPr>
        <w:rFonts w:ascii="Wingdings" w:hAnsi="Wingdings" w:hint="default"/>
      </w:rPr>
    </w:lvl>
    <w:lvl w:ilvl="3" w:tplc="0C0A0001" w:tentative="1">
      <w:start w:val="1"/>
      <w:numFmt w:val="bullet"/>
      <w:lvlText w:val=""/>
      <w:lvlJc w:val="left"/>
      <w:pPr>
        <w:ind w:left="2727" w:hanging="360"/>
      </w:pPr>
      <w:rPr>
        <w:rFonts w:ascii="Symbol" w:hAnsi="Symbol" w:hint="default"/>
      </w:rPr>
    </w:lvl>
    <w:lvl w:ilvl="4" w:tplc="0C0A0003" w:tentative="1">
      <w:start w:val="1"/>
      <w:numFmt w:val="bullet"/>
      <w:lvlText w:val="o"/>
      <w:lvlJc w:val="left"/>
      <w:pPr>
        <w:ind w:left="3447" w:hanging="360"/>
      </w:pPr>
      <w:rPr>
        <w:rFonts w:ascii="Courier New" w:hAnsi="Courier New" w:hint="default"/>
      </w:rPr>
    </w:lvl>
    <w:lvl w:ilvl="5" w:tplc="0C0A0005" w:tentative="1">
      <w:start w:val="1"/>
      <w:numFmt w:val="bullet"/>
      <w:lvlText w:val=""/>
      <w:lvlJc w:val="left"/>
      <w:pPr>
        <w:ind w:left="4167" w:hanging="360"/>
      </w:pPr>
      <w:rPr>
        <w:rFonts w:ascii="Wingdings" w:hAnsi="Wingdings" w:hint="default"/>
      </w:rPr>
    </w:lvl>
    <w:lvl w:ilvl="6" w:tplc="0C0A0001" w:tentative="1">
      <w:start w:val="1"/>
      <w:numFmt w:val="bullet"/>
      <w:lvlText w:val=""/>
      <w:lvlJc w:val="left"/>
      <w:pPr>
        <w:ind w:left="4887" w:hanging="360"/>
      </w:pPr>
      <w:rPr>
        <w:rFonts w:ascii="Symbol" w:hAnsi="Symbol" w:hint="default"/>
      </w:rPr>
    </w:lvl>
    <w:lvl w:ilvl="7" w:tplc="0C0A0003" w:tentative="1">
      <w:start w:val="1"/>
      <w:numFmt w:val="bullet"/>
      <w:lvlText w:val="o"/>
      <w:lvlJc w:val="left"/>
      <w:pPr>
        <w:ind w:left="5607" w:hanging="360"/>
      </w:pPr>
      <w:rPr>
        <w:rFonts w:ascii="Courier New" w:hAnsi="Courier New" w:hint="default"/>
      </w:rPr>
    </w:lvl>
    <w:lvl w:ilvl="8" w:tplc="0C0A0005" w:tentative="1">
      <w:start w:val="1"/>
      <w:numFmt w:val="bullet"/>
      <w:lvlText w:val=""/>
      <w:lvlJc w:val="left"/>
      <w:pPr>
        <w:ind w:left="6327" w:hanging="360"/>
      </w:pPr>
      <w:rPr>
        <w:rFonts w:ascii="Wingdings" w:hAnsi="Wingdings" w:hint="default"/>
      </w:rPr>
    </w:lvl>
  </w:abstractNum>
  <w:abstractNum w:abstractNumId="3" w15:restartNumberingAfterBreak="0">
    <w:nsid w:val="1EE26AB7"/>
    <w:multiLevelType w:val="hybridMultilevel"/>
    <w:tmpl w:val="9C980536"/>
    <w:lvl w:ilvl="0" w:tplc="FFFFFFFF">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277A2E1D"/>
    <w:multiLevelType w:val="hybridMultilevel"/>
    <w:tmpl w:val="AA5E74EC"/>
    <w:lvl w:ilvl="0" w:tplc="0C0A000F">
      <w:start w:val="1"/>
      <w:numFmt w:val="decimal"/>
      <w:lvlText w:val="%1."/>
      <w:lvlJc w:val="left"/>
      <w:pPr>
        <w:ind w:left="11" w:hanging="360"/>
      </w:pPr>
    </w:lvl>
    <w:lvl w:ilvl="1" w:tplc="0C0A0019" w:tentative="1">
      <w:start w:val="1"/>
      <w:numFmt w:val="lowerLetter"/>
      <w:lvlText w:val="%2."/>
      <w:lvlJc w:val="left"/>
      <w:pPr>
        <w:ind w:left="731" w:hanging="360"/>
      </w:pPr>
    </w:lvl>
    <w:lvl w:ilvl="2" w:tplc="0C0A001B" w:tentative="1">
      <w:start w:val="1"/>
      <w:numFmt w:val="lowerRoman"/>
      <w:lvlText w:val="%3."/>
      <w:lvlJc w:val="right"/>
      <w:pPr>
        <w:ind w:left="1451" w:hanging="180"/>
      </w:pPr>
    </w:lvl>
    <w:lvl w:ilvl="3" w:tplc="0C0A000F" w:tentative="1">
      <w:start w:val="1"/>
      <w:numFmt w:val="decimal"/>
      <w:lvlText w:val="%4."/>
      <w:lvlJc w:val="left"/>
      <w:pPr>
        <w:ind w:left="2171" w:hanging="360"/>
      </w:pPr>
    </w:lvl>
    <w:lvl w:ilvl="4" w:tplc="0C0A0019" w:tentative="1">
      <w:start w:val="1"/>
      <w:numFmt w:val="lowerLetter"/>
      <w:lvlText w:val="%5."/>
      <w:lvlJc w:val="left"/>
      <w:pPr>
        <w:ind w:left="2891" w:hanging="360"/>
      </w:pPr>
    </w:lvl>
    <w:lvl w:ilvl="5" w:tplc="0C0A001B" w:tentative="1">
      <w:start w:val="1"/>
      <w:numFmt w:val="lowerRoman"/>
      <w:lvlText w:val="%6."/>
      <w:lvlJc w:val="right"/>
      <w:pPr>
        <w:ind w:left="3611" w:hanging="180"/>
      </w:pPr>
    </w:lvl>
    <w:lvl w:ilvl="6" w:tplc="0C0A000F" w:tentative="1">
      <w:start w:val="1"/>
      <w:numFmt w:val="decimal"/>
      <w:lvlText w:val="%7."/>
      <w:lvlJc w:val="left"/>
      <w:pPr>
        <w:ind w:left="4331" w:hanging="360"/>
      </w:pPr>
    </w:lvl>
    <w:lvl w:ilvl="7" w:tplc="0C0A0019" w:tentative="1">
      <w:start w:val="1"/>
      <w:numFmt w:val="lowerLetter"/>
      <w:lvlText w:val="%8."/>
      <w:lvlJc w:val="left"/>
      <w:pPr>
        <w:ind w:left="5051" w:hanging="360"/>
      </w:pPr>
    </w:lvl>
    <w:lvl w:ilvl="8" w:tplc="0C0A001B" w:tentative="1">
      <w:start w:val="1"/>
      <w:numFmt w:val="lowerRoman"/>
      <w:lvlText w:val="%9."/>
      <w:lvlJc w:val="right"/>
      <w:pPr>
        <w:ind w:left="5771" w:hanging="180"/>
      </w:pPr>
    </w:lvl>
  </w:abstractNum>
  <w:abstractNum w:abstractNumId="5" w15:restartNumberingAfterBreak="0">
    <w:nsid w:val="3D1D3266"/>
    <w:multiLevelType w:val="hybridMultilevel"/>
    <w:tmpl w:val="3D78A9D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47B47936"/>
    <w:multiLevelType w:val="hybridMultilevel"/>
    <w:tmpl w:val="DA741472"/>
    <w:lvl w:ilvl="0" w:tplc="040A0001">
      <w:start w:val="1"/>
      <w:numFmt w:val="bullet"/>
      <w:lvlText w:val=""/>
      <w:lvlJc w:val="left"/>
      <w:pPr>
        <w:ind w:left="153" w:hanging="360"/>
      </w:pPr>
      <w:rPr>
        <w:rFonts w:ascii="Symbol" w:hAnsi="Symbol" w:hint="default"/>
      </w:rPr>
    </w:lvl>
    <w:lvl w:ilvl="1" w:tplc="040A0003" w:tentative="1">
      <w:start w:val="1"/>
      <w:numFmt w:val="bullet"/>
      <w:lvlText w:val="o"/>
      <w:lvlJc w:val="left"/>
      <w:pPr>
        <w:ind w:left="873" w:hanging="360"/>
      </w:pPr>
      <w:rPr>
        <w:rFonts w:ascii="Courier New" w:hAnsi="Courier New" w:cs="Courier New" w:hint="default"/>
      </w:rPr>
    </w:lvl>
    <w:lvl w:ilvl="2" w:tplc="040A0005" w:tentative="1">
      <w:start w:val="1"/>
      <w:numFmt w:val="bullet"/>
      <w:lvlText w:val=""/>
      <w:lvlJc w:val="left"/>
      <w:pPr>
        <w:ind w:left="1593" w:hanging="360"/>
      </w:pPr>
      <w:rPr>
        <w:rFonts w:ascii="Wingdings" w:hAnsi="Wingdings" w:hint="default"/>
      </w:rPr>
    </w:lvl>
    <w:lvl w:ilvl="3" w:tplc="040A0001" w:tentative="1">
      <w:start w:val="1"/>
      <w:numFmt w:val="bullet"/>
      <w:lvlText w:val=""/>
      <w:lvlJc w:val="left"/>
      <w:pPr>
        <w:ind w:left="2313" w:hanging="360"/>
      </w:pPr>
      <w:rPr>
        <w:rFonts w:ascii="Symbol" w:hAnsi="Symbol" w:hint="default"/>
      </w:rPr>
    </w:lvl>
    <w:lvl w:ilvl="4" w:tplc="040A0003" w:tentative="1">
      <w:start w:val="1"/>
      <w:numFmt w:val="bullet"/>
      <w:lvlText w:val="o"/>
      <w:lvlJc w:val="left"/>
      <w:pPr>
        <w:ind w:left="3033" w:hanging="360"/>
      </w:pPr>
      <w:rPr>
        <w:rFonts w:ascii="Courier New" w:hAnsi="Courier New" w:cs="Courier New" w:hint="default"/>
      </w:rPr>
    </w:lvl>
    <w:lvl w:ilvl="5" w:tplc="040A0005" w:tentative="1">
      <w:start w:val="1"/>
      <w:numFmt w:val="bullet"/>
      <w:lvlText w:val=""/>
      <w:lvlJc w:val="left"/>
      <w:pPr>
        <w:ind w:left="3753" w:hanging="360"/>
      </w:pPr>
      <w:rPr>
        <w:rFonts w:ascii="Wingdings" w:hAnsi="Wingdings" w:hint="default"/>
      </w:rPr>
    </w:lvl>
    <w:lvl w:ilvl="6" w:tplc="040A0001" w:tentative="1">
      <w:start w:val="1"/>
      <w:numFmt w:val="bullet"/>
      <w:lvlText w:val=""/>
      <w:lvlJc w:val="left"/>
      <w:pPr>
        <w:ind w:left="4473" w:hanging="360"/>
      </w:pPr>
      <w:rPr>
        <w:rFonts w:ascii="Symbol" w:hAnsi="Symbol" w:hint="default"/>
      </w:rPr>
    </w:lvl>
    <w:lvl w:ilvl="7" w:tplc="040A0003" w:tentative="1">
      <w:start w:val="1"/>
      <w:numFmt w:val="bullet"/>
      <w:lvlText w:val="o"/>
      <w:lvlJc w:val="left"/>
      <w:pPr>
        <w:ind w:left="5193" w:hanging="360"/>
      </w:pPr>
      <w:rPr>
        <w:rFonts w:ascii="Courier New" w:hAnsi="Courier New" w:cs="Courier New" w:hint="default"/>
      </w:rPr>
    </w:lvl>
    <w:lvl w:ilvl="8" w:tplc="040A0005" w:tentative="1">
      <w:start w:val="1"/>
      <w:numFmt w:val="bullet"/>
      <w:lvlText w:val=""/>
      <w:lvlJc w:val="left"/>
      <w:pPr>
        <w:ind w:left="5913" w:hanging="360"/>
      </w:pPr>
      <w:rPr>
        <w:rFonts w:ascii="Wingdings" w:hAnsi="Wingdings" w:hint="default"/>
      </w:rPr>
    </w:lvl>
  </w:abstractNum>
  <w:abstractNum w:abstractNumId="7" w15:restartNumberingAfterBreak="0">
    <w:nsid w:val="49F03845"/>
    <w:multiLevelType w:val="hybridMultilevel"/>
    <w:tmpl w:val="7B96C68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56C51AB9"/>
    <w:multiLevelType w:val="hybridMultilevel"/>
    <w:tmpl w:val="D53E5B3A"/>
    <w:lvl w:ilvl="0" w:tplc="1298C666">
      <w:start w:val="12"/>
      <w:numFmt w:val="bullet"/>
      <w:lvlText w:val="-"/>
      <w:lvlJc w:val="left"/>
      <w:pPr>
        <w:ind w:left="-207" w:hanging="360"/>
      </w:pPr>
      <w:rPr>
        <w:rFonts w:ascii="Tahoma" w:eastAsiaTheme="minorEastAsia" w:hAnsi="Tahoma" w:cs="Tahoma" w:hint="default"/>
      </w:rPr>
    </w:lvl>
    <w:lvl w:ilvl="1" w:tplc="040A0003" w:tentative="1">
      <w:start w:val="1"/>
      <w:numFmt w:val="bullet"/>
      <w:lvlText w:val="o"/>
      <w:lvlJc w:val="left"/>
      <w:pPr>
        <w:ind w:left="513" w:hanging="360"/>
      </w:pPr>
      <w:rPr>
        <w:rFonts w:ascii="Courier New" w:hAnsi="Courier New" w:cs="Courier New" w:hint="default"/>
      </w:rPr>
    </w:lvl>
    <w:lvl w:ilvl="2" w:tplc="040A0005" w:tentative="1">
      <w:start w:val="1"/>
      <w:numFmt w:val="bullet"/>
      <w:lvlText w:val=""/>
      <w:lvlJc w:val="left"/>
      <w:pPr>
        <w:ind w:left="1233" w:hanging="360"/>
      </w:pPr>
      <w:rPr>
        <w:rFonts w:ascii="Wingdings" w:hAnsi="Wingdings" w:hint="default"/>
      </w:rPr>
    </w:lvl>
    <w:lvl w:ilvl="3" w:tplc="040A0001" w:tentative="1">
      <w:start w:val="1"/>
      <w:numFmt w:val="bullet"/>
      <w:lvlText w:val=""/>
      <w:lvlJc w:val="left"/>
      <w:pPr>
        <w:ind w:left="1953" w:hanging="360"/>
      </w:pPr>
      <w:rPr>
        <w:rFonts w:ascii="Symbol" w:hAnsi="Symbol" w:hint="default"/>
      </w:rPr>
    </w:lvl>
    <w:lvl w:ilvl="4" w:tplc="040A0003" w:tentative="1">
      <w:start w:val="1"/>
      <w:numFmt w:val="bullet"/>
      <w:lvlText w:val="o"/>
      <w:lvlJc w:val="left"/>
      <w:pPr>
        <w:ind w:left="2673" w:hanging="360"/>
      </w:pPr>
      <w:rPr>
        <w:rFonts w:ascii="Courier New" w:hAnsi="Courier New" w:cs="Courier New" w:hint="default"/>
      </w:rPr>
    </w:lvl>
    <w:lvl w:ilvl="5" w:tplc="040A0005" w:tentative="1">
      <w:start w:val="1"/>
      <w:numFmt w:val="bullet"/>
      <w:lvlText w:val=""/>
      <w:lvlJc w:val="left"/>
      <w:pPr>
        <w:ind w:left="3393" w:hanging="360"/>
      </w:pPr>
      <w:rPr>
        <w:rFonts w:ascii="Wingdings" w:hAnsi="Wingdings" w:hint="default"/>
      </w:rPr>
    </w:lvl>
    <w:lvl w:ilvl="6" w:tplc="040A0001" w:tentative="1">
      <w:start w:val="1"/>
      <w:numFmt w:val="bullet"/>
      <w:lvlText w:val=""/>
      <w:lvlJc w:val="left"/>
      <w:pPr>
        <w:ind w:left="4113" w:hanging="360"/>
      </w:pPr>
      <w:rPr>
        <w:rFonts w:ascii="Symbol" w:hAnsi="Symbol" w:hint="default"/>
      </w:rPr>
    </w:lvl>
    <w:lvl w:ilvl="7" w:tplc="040A0003" w:tentative="1">
      <w:start w:val="1"/>
      <w:numFmt w:val="bullet"/>
      <w:lvlText w:val="o"/>
      <w:lvlJc w:val="left"/>
      <w:pPr>
        <w:ind w:left="4833" w:hanging="360"/>
      </w:pPr>
      <w:rPr>
        <w:rFonts w:ascii="Courier New" w:hAnsi="Courier New" w:cs="Courier New" w:hint="default"/>
      </w:rPr>
    </w:lvl>
    <w:lvl w:ilvl="8" w:tplc="040A0005" w:tentative="1">
      <w:start w:val="1"/>
      <w:numFmt w:val="bullet"/>
      <w:lvlText w:val=""/>
      <w:lvlJc w:val="left"/>
      <w:pPr>
        <w:ind w:left="5553" w:hanging="360"/>
      </w:pPr>
      <w:rPr>
        <w:rFonts w:ascii="Wingdings" w:hAnsi="Wingdings" w:hint="default"/>
      </w:rPr>
    </w:lvl>
  </w:abstractNum>
  <w:abstractNum w:abstractNumId="9" w15:restartNumberingAfterBreak="0">
    <w:nsid w:val="5C991CBB"/>
    <w:multiLevelType w:val="hybridMultilevel"/>
    <w:tmpl w:val="B8D6A25E"/>
    <w:lvl w:ilvl="0" w:tplc="0C0A0001">
      <w:start w:val="1"/>
      <w:numFmt w:val="bullet"/>
      <w:lvlText w:val=""/>
      <w:lvlJc w:val="left"/>
      <w:pPr>
        <w:ind w:left="153" w:hanging="360"/>
      </w:pPr>
      <w:rPr>
        <w:rFonts w:ascii="Symbol" w:hAnsi="Symbol" w:hint="default"/>
      </w:rPr>
    </w:lvl>
    <w:lvl w:ilvl="1" w:tplc="0C0A0003" w:tentative="1">
      <w:start w:val="1"/>
      <w:numFmt w:val="bullet"/>
      <w:lvlText w:val="o"/>
      <w:lvlJc w:val="left"/>
      <w:pPr>
        <w:ind w:left="873" w:hanging="360"/>
      </w:pPr>
      <w:rPr>
        <w:rFonts w:ascii="Courier New" w:hAnsi="Courier New" w:cs="Courier New" w:hint="default"/>
      </w:rPr>
    </w:lvl>
    <w:lvl w:ilvl="2" w:tplc="0C0A0005" w:tentative="1">
      <w:start w:val="1"/>
      <w:numFmt w:val="bullet"/>
      <w:lvlText w:val=""/>
      <w:lvlJc w:val="left"/>
      <w:pPr>
        <w:ind w:left="1593" w:hanging="360"/>
      </w:pPr>
      <w:rPr>
        <w:rFonts w:ascii="Wingdings" w:hAnsi="Wingdings" w:hint="default"/>
      </w:rPr>
    </w:lvl>
    <w:lvl w:ilvl="3" w:tplc="0C0A0001" w:tentative="1">
      <w:start w:val="1"/>
      <w:numFmt w:val="bullet"/>
      <w:lvlText w:val=""/>
      <w:lvlJc w:val="left"/>
      <w:pPr>
        <w:ind w:left="2313" w:hanging="360"/>
      </w:pPr>
      <w:rPr>
        <w:rFonts w:ascii="Symbol" w:hAnsi="Symbol" w:hint="default"/>
      </w:rPr>
    </w:lvl>
    <w:lvl w:ilvl="4" w:tplc="0C0A0003" w:tentative="1">
      <w:start w:val="1"/>
      <w:numFmt w:val="bullet"/>
      <w:lvlText w:val="o"/>
      <w:lvlJc w:val="left"/>
      <w:pPr>
        <w:ind w:left="3033" w:hanging="360"/>
      </w:pPr>
      <w:rPr>
        <w:rFonts w:ascii="Courier New" w:hAnsi="Courier New" w:cs="Courier New" w:hint="default"/>
      </w:rPr>
    </w:lvl>
    <w:lvl w:ilvl="5" w:tplc="0C0A0005" w:tentative="1">
      <w:start w:val="1"/>
      <w:numFmt w:val="bullet"/>
      <w:lvlText w:val=""/>
      <w:lvlJc w:val="left"/>
      <w:pPr>
        <w:ind w:left="3753" w:hanging="360"/>
      </w:pPr>
      <w:rPr>
        <w:rFonts w:ascii="Wingdings" w:hAnsi="Wingdings" w:hint="default"/>
      </w:rPr>
    </w:lvl>
    <w:lvl w:ilvl="6" w:tplc="0C0A0001" w:tentative="1">
      <w:start w:val="1"/>
      <w:numFmt w:val="bullet"/>
      <w:lvlText w:val=""/>
      <w:lvlJc w:val="left"/>
      <w:pPr>
        <w:ind w:left="4473" w:hanging="360"/>
      </w:pPr>
      <w:rPr>
        <w:rFonts w:ascii="Symbol" w:hAnsi="Symbol" w:hint="default"/>
      </w:rPr>
    </w:lvl>
    <w:lvl w:ilvl="7" w:tplc="0C0A0003" w:tentative="1">
      <w:start w:val="1"/>
      <w:numFmt w:val="bullet"/>
      <w:lvlText w:val="o"/>
      <w:lvlJc w:val="left"/>
      <w:pPr>
        <w:ind w:left="5193" w:hanging="360"/>
      </w:pPr>
      <w:rPr>
        <w:rFonts w:ascii="Courier New" w:hAnsi="Courier New" w:cs="Courier New" w:hint="default"/>
      </w:rPr>
    </w:lvl>
    <w:lvl w:ilvl="8" w:tplc="0C0A0005" w:tentative="1">
      <w:start w:val="1"/>
      <w:numFmt w:val="bullet"/>
      <w:lvlText w:val=""/>
      <w:lvlJc w:val="left"/>
      <w:pPr>
        <w:ind w:left="5913" w:hanging="360"/>
      </w:pPr>
      <w:rPr>
        <w:rFonts w:ascii="Wingdings" w:hAnsi="Wingdings" w:hint="default"/>
      </w:rPr>
    </w:lvl>
  </w:abstractNum>
  <w:abstractNum w:abstractNumId="10" w15:restartNumberingAfterBreak="0">
    <w:nsid w:val="5F8C5A27"/>
    <w:multiLevelType w:val="hybridMultilevel"/>
    <w:tmpl w:val="A1F6CF6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7F5C4889"/>
    <w:multiLevelType w:val="hybridMultilevel"/>
    <w:tmpl w:val="599E9BF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
  </w:num>
  <w:num w:numId="2">
    <w:abstractNumId w:val="7"/>
  </w:num>
  <w:num w:numId="3">
    <w:abstractNumId w:val="3"/>
  </w:num>
  <w:num w:numId="4">
    <w:abstractNumId w:val="10"/>
  </w:num>
  <w:num w:numId="5">
    <w:abstractNumId w:val="11"/>
  </w:num>
  <w:num w:numId="6">
    <w:abstractNumId w:val="0"/>
  </w:num>
  <w:num w:numId="7">
    <w:abstractNumId w:val="5"/>
  </w:num>
  <w:num w:numId="8">
    <w:abstractNumId w:val="4"/>
  </w:num>
  <w:num w:numId="9">
    <w:abstractNumId w:val="8"/>
  </w:num>
  <w:num w:numId="10">
    <w:abstractNumId w:val="6"/>
  </w:num>
  <w:num w:numId="11">
    <w:abstractNumId w:val="1"/>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75A6"/>
    <w:rsid w:val="000017AA"/>
    <w:rsid w:val="00001F20"/>
    <w:rsid w:val="0000308A"/>
    <w:rsid w:val="00004DFD"/>
    <w:rsid w:val="00006153"/>
    <w:rsid w:val="00007706"/>
    <w:rsid w:val="00012246"/>
    <w:rsid w:val="00012EAA"/>
    <w:rsid w:val="00014227"/>
    <w:rsid w:val="0001472C"/>
    <w:rsid w:val="00032085"/>
    <w:rsid w:val="00032226"/>
    <w:rsid w:val="00033714"/>
    <w:rsid w:val="00033C58"/>
    <w:rsid w:val="00042FE9"/>
    <w:rsid w:val="00057DDD"/>
    <w:rsid w:val="000626E1"/>
    <w:rsid w:val="00063C04"/>
    <w:rsid w:val="000643AE"/>
    <w:rsid w:val="0006652A"/>
    <w:rsid w:val="00070882"/>
    <w:rsid w:val="00071763"/>
    <w:rsid w:val="00071D45"/>
    <w:rsid w:val="00071D4F"/>
    <w:rsid w:val="00073E49"/>
    <w:rsid w:val="00076B3E"/>
    <w:rsid w:val="00081CD6"/>
    <w:rsid w:val="00086CA5"/>
    <w:rsid w:val="00087C77"/>
    <w:rsid w:val="00090C8F"/>
    <w:rsid w:val="0009110C"/>
    <w:rsid w:val="000A01ED"/>
    <w:rsid w:val="000A46E6"/>
    <w:rsid w:val="000A47DC"/>
    <w:rsid w:val="000A48DD"/>
    <w:rsid w:val="000A4FEC"/>
    <w:rsid w:val="000A588D"/>
    <w:rsid w:val="000A7B40"/>
    <w:rsid w:val="000B1917"/>
    <w:rsid w:val="000B1DDC"/>
    <w:rsid w:val="000B5A82"/>
    <w:rsid w:val="000B755E"/>
    <w:rsid w:val="000C333E"/>
    <w:rsid w:val="000C3E9D"/>
    <w:rsid w:val="000D2634"/>
    <w:rsid w:val="000D2AA9"/>
    <w:rsid w:val="000D2ADE"/>
    <w:rsid w:val="000D3F8F"/>
    <w:rsid w:val="000D72BB"/>
    <w:rsid w:val="000D7E2E"/>
    <w:rsid w:val="000E16CB"/>
    <w:rsid w:val="000E247D"/>
    <w:rsid w:val="000E2BBC"/>
    <w:rsid w:val="000E33C5"/>
    <w:rsid w:val="000E5842"/>
    <w:rsid w:val="000E6970"/>
    <w:rsid w:val="000E7E87"/>
    <w:rsid w:val="000F05DD"/>
    <w:rsid w:val="000F0C20"/>
    <w:rsid w:val="00106653"/>
    <w:rsid w:val="00107C47"/>
    <w:rsid w:val="0011120C"/>
    <w:rsid w:val="0011671B"/>
    <w:rsid w:val="001230DF"/>
    <w:rsid w:val="0012380A"/>
    <w:rsid w:val="00124EEF"/>
    <w:rsid w:val="001270C7"/>
    <w:rsid w:val="00136E8E"/>
    <w:rsid w:val="00144FAA"/>
    <w:rsid w:val="00147CC5"/>
    <w:rsid w:val="001504B9"/>
    <w:rsid w:val="00154DE9"/>
    <w:rsid w:val="00163E91"/>
    <w:rsid w:val="001667FC"/>
    <w:rsid w:val="00170A12"/>
    <w:rsid w:val="0017127C"/>
    <w:rsid w:val="00171622"/>
    <w:rsid w:val="00172765"/>
    <w:rsid w:val="001838E8"/>
    <w:rsid w:val="00186C43"/>
    <w:rsid w:val="00186EC2"/>
    <w:rsid w:val="00187FED"/>
    <w:rsid w:val="00195A09"/>
    <w:rsid w:val="001A0B3C"/>
    <w:rsid w:val="001A77B2"/>
    <w:rsid w:val="001A79D6"/>
    <w:rsid w:val="001B25E6"/>
    <w:rsid w:val="001B2F0F"/>
    <w:rsid w:val="001C2334"/>
    <w:rsid w:val="001C2407"/>
    <w:rsid w:val="001C2979"/>
    <w:rsid w:val="001C622E"/>
    <w:rsid w:val="001C717C"/>
    <w:rsid w:val="001D07D3"/>
    <w:rsid w:val="001D3DBE"/>
    <w:rsid w:val="001D58AB"/>
    <w:rsid w:val="001E0D14"/>
    <w:rsid w:val="001E11DA"/>
    <w:rsid w:val="001E3725"/>
    <w:rsid w:val="001E3C69"/>
    <w:rsid w:val="001E3E05"/>
    <w:rsid w:val="001F1B3F"/>
    <w:rsid w:val="001F53B6"/>
    <w:rsid w:val="001F6967"/>
    <w:rsid w:val="0020251A"/>
    <w:rsid w:val="0020264D"/>
    <w:rsid w:val="0020702F"/>
    <w:rsid w:val="0020745F"/>
    <w:rsid w:val="00210CEE"/>
    <w:rsid w:val="00213CC0"/>
    <w:rsid w:val="00213D11"/>
    <w:rsid w:val="0022001E"/>
    <w:rsid w:val="00222C8C"/>
    <w:rsid w:val="00223194"/>
    <w:rsid w:val="00226FFD"/>
    <w:rsid w:val="00231918"/>
    <w:rsid w:val="00240835"/>
    <w:rsid w:val="00240B69"/>
    <w:rsid w:val="00241B8C"/>
    <w:rsid w:val="0024482F"/>
    <w:rsid w:val="0025311C"/>
    <w:rsid w:val="00253F00"/>
    <w:rsid w:val="002559D4"/>
    <w:rsid w:val="002606B7"/>
    <w:rsid w:val="00263CA7"/>
    <w:rsid w:val="00264745"/>
    <w:rsid w:val="00264ED6"/>
    <w:rsid w:val="00271D9F"/>
    <w:rsid w:val="0027362E"/>
    <w:rsid w:val="002754AB"/>
    <w:rsid w:val="00276740"/>
    <w:rsid w:val="00276D70"/>
    <w:rsid w:val="002778F5"/>
    <w:rsid w:val="0029351E"/>
    <w:rsid w:val="002942F8"/>
    <w:rsid w:val="0029451B"/>
    <w:rsid w:val="00295A6E"/>
    <w:rsid w:val="00297EE4"/>
    <w:rsid w:val="002A2597"/>
    <w:rsid w:val="002A735F"/>
    <w:rsid w:val="002B86ED"/>
    <w:rsid w:val="002C18B0"/>
    <w:rsid w:val="002D757A"/>
    <w:rsid w:val="002E0980"/>
    <w:rsid w:val="002E6EB9"/>
    <w:rsid w:val="002E7D72"/>
    <w:rsid w:val="002F15F7"/>
    <w:rsid w:val="002F259F"/>
    <w:rsid w:val="002F3F18"/>
    <w:rsid w:val="002F4C23"/>
    <w:rsid w:val="002F6C81"/>
    <w:rsid w:val="002F7EF6"/>
    <w:rsid w:val="00300AD3"/>
    <w:rsid w:val="0030117D"/>
    <w:rsid w:val="00301E3A"/>
    <w:rsid w:val="003042AD"/>
    <w:rsid w:val="00305C21"/>
    <w:rsid w:val="0031086C"/>
    <w:rsid w:val="0031793A"/>
    <w:rsid w:val="00322812"/>
    <w:rsid w:val="00322D27"/>
    <w:rsid w:val="003273D8"/>
    <w:rsid w:val="00330AEC"/>
    <w:rsid w:val="00333D02"/>
    <w:rsid w:val="00334C5A"/>
    <w:rsid w:val="003359DE"/>
    <w:rsid w:val="00340BD5"/>
    <w:rsid w:val="00344450"/>
    <w:rsid w:val="0035358E"/>
    <w:rsid w:val="0035411B"/>
    <w:rsid w:val="00355B7F"/>
    <w:rsid w:val="00363105"/>
    <w:rsid w:val="00363D5F"/>
    <w:rsid w:val="00363EAE"/>
    <w:rsid w:val="00364788"/>
    <w:rsid w:val="00364856"/>
    <w:rsid w:val="00371DDA"/>
    <w:rsid w:val="00380060"/>
    <w:rsid w:val="00392A6E"/>
    <w:rsid w:val="003936EF"/>
    <w:rsid w:val="00395D07"/>
    <w:rsid w:val="00396493"/>
    <w:rsid w:val="00396CB3"/>
    <w:rsid w:val="003A04C1"/>
    <w:rsid w:val="003A3B92"/>
    <w:rsid w:val="003A592C"/>
    <w:rsid w:val="003A75E4"/>
    <w:rsid w:val="003B28B3"/>
    <w:rsid w:val="003B5E47"/>
    <w:rsid w:val="003C00ED"/>
    <w:rsid w:val="003C07AB"/>
    <w:rsid w:val="003C15A3"/>
    <w:rsid w:val="003C5E59"/>
    <w:rsid w:val="003D47BA"/>
    <w:rsid w:val="003E4C62"/>
    <w:rsid w:val="003E578E"/>
    <w:rsid w:val="003E6110"/>
    <w:rsid w:val="003E654F"/>
    <w:rsid w:val="003F0F96"/>
    <w:rsid w:val="003F2BB8"/>
    <w:rsid w:val="003F5034"/>
    <w:rsid w:val="004021A1"/>
    <w:rsid w:val="004047F2"/>
    <w:rsid w:val="00405C25"/>
    <w:rsid w:val="00412967"/>
    <w:rsid w:val="0041297D"/>
    <w:rsid w:val="004153F7"/>
    <w:rsid w:val="00415566"/>
    <w:rsid w:val="00416589"/>
    <w:rsid w:val="004174AF"/>
    <w:rsid w:val="004211B8"/>
    <w:rsid w:val="004245F7"/>
    <w:rsid w:val="00430ADB"/>
    <w:rsid w:val="00434544"/>
    <w:rsid w:val="004428A3"/>
    <w:rsid w:val="00442F2A"/>
    <w:rsid w:val="00444E9A"/>
    <w:rsid w:val="00446EA1"/>
    <w:rsid w:val="00451536"/>
    <w:rsid w:val="0045492B"/>
    <w:rsid w:val="0045537B"/>
    <w:rsid w:val="00456A10"/>
    <w:rsid w:val="004576F6"/>
    <w:rsid w:val="0045790C"/>
    <w:rsid w:val="00464DF0"/>
    <w:rsid w:val="0046543D"/>
    <w:rsid w:val="004662DD"/>
    <w:rsid w:val="004663B9"/>
    <w:rsid w:val="00466861"/>
    <w:rsid w:val="0047095D"/>
    <w:rsid w:val="004733FC"/>
    <w:rsid w:val="00476C4D"/>
    <w:rsid w:val="0048705B"/>
    <w:rsid w:val="00491BD9"/>
    <w:rsid w:val="004925A4"/>
    <w:rsid w:val="004948A2"/>
    <w:rsid w:val="00496954"/>
    <w:rsid w:val="004A06AB"/>
    <w:rsid w:val="004A0D0E"/>
    <w:rsid w:val="004B2F3C"/>
    <w:rsid w:val="004B60CA"/>
    <w:rsid w:val="004B7A6C"/>
    <w:rsid w:val="004C2CBB"/>
    <w:rsid w:val="004C700F"/>
    <w:rsid w:val="004D2C57"/>
    <w:rsid w:val="004D34B2"/>
    <w:rsid w:val="004D4151"/>
    <w:rsid w:val="004D425F"/>
    <w:rsid w:val="004D7EB4"/>
    <w:rsid w:val="004E48EA"/>
    <w:rsid w:val="004E5AB1"/>
    <w:rsid w:val="004E71FE"/>
    <w:rsid w:val="004E7BDA"/>
    <w:rsid w:val="004E7DAF"/>
    <w:rsid w:val="004F003B"/>
    <w:rsid w:val="004F1DC0"/>
    <w:rsid w:val="004F33EC"/>
    <w:rsid w:val="004F464E"/>
    <w:rsid w:val="005033F2"/>
    <w:rsid w:val="00512C46"/>
    <w:rsid w:val="00513AD9"/>
    <w:rsid w:val="0052141B"/>
    <w:rsid w:val="0052152E"/>
    <w:rsid w:val="0052593C"/>
    <w:rsid w:val="00536F7B"/>
    <w:rsid w:val="00540130"/>
    <w:rsid w:val="00540D48"/>
    <w:rsid w:val="005522B2"/>
    <w:rsid w:val="00556D8C"/>
    <w:rsid w:val="0056395D"/>
    <w:rsid w:val="005670B0"/>
    <w:rsid w:val="00582812"/>
    <w:rsid w:val="00585271"/>
    <w:rsid w:val="00592427"/>
    <w:rsid w:val="0059377C"/>
    <w:rsid w:val="00594BDE"/>
    <w:rsid w:val="0059633E"/>
    <w:rsid w:val="00596348"/>
    <w:rsid w:val="00596FAB"/>
    <w:rsid w:val="005A1311"/>
    <w:rsid w:val="005A1FB5"/>
    <w:rsid w:val="005A231C"/>
    <w:rsid w:val="005B4A43"/>
    <w:rsid w:val="005C18CA"/>
    <w:rsid w:val="005C78B8"/>
    <w:rsid w:val="005D0BFF"/>
    <w:rsid w:val="005D6965"/>
    <w:rsid w:val="005D7D4F"/>
    <w:rsid w:val="005E0F4A"/>
    <w:rsid w:val="005E5BBD"/>
    <w:rsid w:val="005E731A"/>
    <w:rsid w:val="005F117B"/>
    <w:rsid w:val="005F1F59"/>
    <w:rsid w:val="005F403E"/>
    <w:rsid w:val="0060115B"/>
    <w:rsid w:val="006020BF"/>
    <w:rsid w:val="00605815"/>
    <w:rsid w:val="00610DFC"/>
    <w:rsid w:val="006110C0"/>
    <w:rsid w:val="006162A6"/>
    <w:rsid w:val="00617C2A"/>
    <w:rsid w:val="00620599"/>
    <w:rsid w:val="0062072B"/>
    <w:rsid w:val="00622742"/>
    <w:rsid w:val="006267A7"/>
    <w:rsid w:val="00627E19"/>
    <w:rsid w:val="0063789B"/>
    <w:rsid w:val="0064099F"/>
    <w:rsid w:val="00643318"/>
    <w:rsid w:val="0064457E"/>
    <w:rsid w:val="00650B2B"/>
    <w:rsid w:val="0065400B"/>
    <w:rsid w:val="00660CAF"/>
    <w:rsid w:val="00671E9C"/>
    <w:rsid w:val="00673556"/>
    <w:rsid w:val="0067523F"/>
    <w:rsid w:val="00680538"/>
    <w:rsid w:val="006812F8"/>
    <w:rsid w:val="00685A04"/>
    <w:rsid w:val="00686F52"/>
    <w:rsid w:val="00691D7E"/>
    <w:rsid w:val="00694C43"/>
    <w:rsid w:val="00695984"/>
    <w:rsid w:val="006A064F"/>
    <w:rsid w:val="006A3D7A"/>
    <w:rsid w:val="006B0CA3"/>
    <w:rsid w:val="006B11B7"/>
    <w:rsid w:val="006B1B36"/>
    <w:rsid w:val="006B3A32"/>
    <w:rsid w:val="006B5577"/>
    <w:rsid w:val="006B73DA"/>
    <w:rsid w:val="006D1C7E"/>
    <w:rsid w:val="006D3907"/>
    <w:rsid w:val="006D3C85"/>
    <w:rsid w:val="006D52CD"/>
    <w:rsid w:val="006D57E8"/>
    <w:rsid w:val="006D5C30"/>
    <w:rsid w:val="006E5AD3"/>
    <w:rsid w:val="006F2061"/>
    <w:rsid w:val="006F7829"/>
    <w:rsid w:val="00700385"/>
    <w:rsid w:val="00704E31"/>
    <w:rsid w:val="007069EA"/>
    <w:rsid w:val="00707308"/>
    <w:rsid w:val="0071414B"/>
    <w:rsid w:val="00725919"/>
    <w:rsid w:val="00736E51"/>
    <w:rsid w:val="00741857"/>
    <w:rsid w:val="00743876"/>
    <w:rsid w:val="0075008E"/>
    <w:rsid w:val="0075199E"/>
    <w:rsid w:val="00752C77"/>
    <w:rsid w:val="00756469"/>
    <w:rsid w:val="00756ABE"/>
    <w:rsid w:val="007616AB"/>
    <w:rsid w:val="00761AF6"/>
    <w:rsid w:val="00764293"/>
    <w:rsid w:val="00766EC1"/>
    <w:rsid w:val="00767FB0"/>
    <w:rsid w:val="00773175"/>
    <w:rsid w:val="007738CA"/>
    <w:rsid w:val="0077565A"/>
    <w:rsid w:val="00776C34"/>
    <w:rsid w:val="00777484"/>
    <w:rsid w:val="00780DB2"/>
    <w:rsid w:val="00783C13"/>
    <w:rsid w:val="00784C92"/>
    <w:rsid w:val="00786E11"/>
    <w:rsid w:val="00786EDB"/>
    <w:rsid w:val="0079021B"/>
    <w:rsid w:val="00792915"/>
    <w:rsid w:val="007933A9"/>
    <w:rsid w:val="00796FA7"/>
    <w:rsid w:val="007973B4"/>
    <w:rsid w:val="007976A0"/>
    <w:rsid w:val="007A06F5"/>
    <w:rsid w:val="007A31F1"/>
    <w:rsid w:val="007B1119"/>
    <w:rsid w:val="007B2136"/>
    <w:rsid w:val="007B5331"/>
    <w:rsid w:val="007B7595"/>
    <w:rsid w:val="007C252B"/>
    <w:rsid w:val="007C275C"/>
    <w:rsid w:val="007C2DAE"/>
    <w:rsid w:val="007C3269"/>
    <w:rsid w:val="007D5B61"/>
    <w:rsid w:val="007E4F09"/>
    <w:rsid w:val="007E7A96"/>
    <w:rsid w:val="007F22A4"/>
    <w:rsid w:val="007F4C70"/>
    <w:rsid w:val="007F5790"/>
    <w:rsid w:val="007F59F2"/>
    <w:rsid w:val="00802D85"/>
    <w:rsid w:val="0080376A"/>
    <w:rsid w:val="0080402D"/>
    <w:rsid w:val="008049F5"/>
    <w:rsid w:val="00816316"/>
    <w:rsid w:val="00824D6B"/>
    <w:rsid w:val="008266D3"/>
    <w:rsid w:val="008345A0"/>
    <w:rsid w:val="00834BEC"/>
    <w:rsid w:val="00837ED0"/>
    <w:rsid w:val="00842169"/>
    <w:rsid w:val="008431C4"/>
    <w:rsid w:val="00845C23"/>
    <w:rsid w:val="00847470"/>
    <w:rsid w:val="00847567"/>
    <w:rsid w:val="00850D61"/>
    <w:rsid w:val="0085236D"/>
    <w:rsid w:val="008524A7"/>
    <w:rsid w:val="00855BC4"/>
    <w:rsid w:val="0086303B"/>
    <w:rsid w:val="00866AF6"/>
    <w:rsid w:val="008819E1"/>
    <w:rsid w:val="00886B04"/>
    <w:rsid w:val="00895ACF"/>
    <w:rsid w:val="008961B6"/>
    <w:rsid w:val="008966CD"/>
    <w:rsid w:val="008A3A8D"/>
    <w:rsid w:val="008A64BF"/>
    <w:rsid w:val="008B31EB"/>
    <w:rsid w:val="008C437C"/>
    <w:rsid w:val="008C65F5"/>
    <w:rsid w:val="008C7E7F"/>
    <w:rsid w:val="008D01EC"/>
    <w:rsid w:val="008D0680"/>
    <w:rsid w:val="008D1CB7"/>
    <w:rsid w:val="008D7982"/>
    <w:rsid w:val="008E1BE3"/>
    <w:rsid w:val="008E516F"/>
    <w:rsid w:val="008F15EF"/>
    <w:rsid w:val="00901BC4"/>
    <w:rsid w:val="0090286F"/>
    <w:rsid w:val="00905598"/>
    <w:rsid w:val="00905C77"/>
    <w:rsid w:val="00906D8A"/>
    <w:rsid w:val="00906E13"/>
    <w:rsid w:val="0091153E"/>
    <w:rsid w:val="00911EDF"/>
    <w:rsid w:val="00921747"/>
    <w:rsid w:val="00923B6B"/>
    <w:rsid w:val="00924155"/>
    <w:rsid w:val="00932B35"/>
    <w:rsid w:val="00934343"/>
    <w:rsid w:val="00935299"/>
    <w:rsid w:val="00941D47"/>
    <w:rsid w:val="00946487"/>
    <w:rsid w:val="00953E8F"/>
    <w:rsid w:val="00954226"/>
    <w:rsid w:val="00956055"/>
    <w:rsid w:val="009601C6"/>
    <w:rsid w:val="0096031F"/>
    <w:rsid w:val="00963A5E"/>
    <w:rsid w:val="009828C2"/>
    <w:rsid w:val="00985CA2"/>
    <w:rsid w:val="0098725B"/>
    <w:rsid w:val="00997A01"/>
    <w:rsid w:val="009A1905"/>
    <w:rsid w:val="009B0188"/>
    <w:rsid w:val="009B1DE6"/>
    <w:rsid w:val="009B4509"/>
    <w:rsid w:val="009B5C80"/>
    <w:rsid w:val="009B72D5"/>
    <w:rsid w:val="009C1B27"/>
    <w:rsid w:val="009D593C"/>
    <w:rsid w:val="009E33CD"/>
    <w:rsid w:val="009F1B1F"/>
    <w:rsid w:val="009F4BAE"/>
    <w:rsid w:val="009F7300"/>
    <w:rsid w:val="00A10889"/>
    <w:rsid w:val="00A122FC"/>
    <w:rsid w:val="00A17CAA"/>
    <w:rsid w:val="00A17D1E"/>
    <w:rsid w:val="00A21E3C"/>
    <w:rsid w:val="00A329AA"/>
    <w:rsid w:val="00A41105"/>
    <w:rsid w:val="00A41EA1"/>
    <w:rsid w:val="00A42E6E"/>
    <w:rsid w:val="00A43325"/>
    <w:rsid w:val="00A4379D"/>
    <w:rsid w:val="00A44A1A"/>
    <w:rsid w:val="00A522F2"/>
    <w:rsid w:val="00A55B93"/>
    <w:rsid w:val="00A56A23"/>
    <w:rsid w:val="00A61143"/>
    <w:rsid w:val="00A66338"/>
    <w:rsid w:val="00A676F9"/>
    <w:rsid w:val="00A70251"/>
    <w:rsid w:val="00A733A5"/>
    <w:rsid w:val="00A73F8F"/>
    <w:rsid w:val="00A744D3"/>
    <w:rsid w:val="00A770DD"/>
    <w:rsid w:val="00A827E9"/>
    <w:rsid w:val="00A8339C"/>
    <w:rsid w:val="00A854A4"/>
    <w:rsid w:val="00A92AC5"/>
    <w:rsid w:val="00A92B8B"/>
    <w:rsid w:val="00A934C9"/>
    <w:rsid w:val="00A94AD1"/>
    <w:rsid w:val="00A95CBC"/>
    <w:rsid w:val="00A96DD1"/>
    <w:rsid w:val="00A96ED3"/>
    <w:rsid w:val="00AA1114"/>
    <w:rsid w:val="00AA14E5"/>
    <w:rsid w:val="00AA16B7"/>
    <w:rsid w:val="00AA2E03"/>
    <w:rsid w:val="00AA7FE4"/>
    <w:rsid w:val="00AB0068"/>
    <w:rsid w:val="00AB03B6"/>
    <w:rsid w:val="00AB1DD5"/>
    <w:rsid w:val="00AB2188"/>
    <w:rsid w:val="00AB457C"/>
    <w:rsid w:val="00AC0038"/>
    <w:rsid w:val="00AD5C5A"/>
    <w:rsid w:val="00AD6E21"/>
    <w:rsid w:val="00AE43BB"/>
    <w:rsid w:val="00AE441F"/>
    <w:rsid w:val="00AF258D"/>
    <w:rsid w:val="00AF5542"/>
    <w:rsid w:val="00AF6CA6"/>
    <w:rsid w:val="00B02701"/>
    <w:rsid w:val="00B0707C"/>
    <w:rsid w:val="00B1156D"/>
    <w:rsid w:val="00B1195B"/>
    <w:rsid w:val="00B11D46"/>
    <w:rsid w:val="00B13046"/>
    <w:rsid w:val="00B15FA0"/>
    <w:rsid w:val="00B2479C"/>
    <w:rsid w:val="00B2641C"/>
    <w:rsid w:val="00B3163E"/>
    <w:rsid w:val="00B415E2"/>
    <w:rsid w:val="00B4769F"/>
    <w:rsid w:val="00B51FCF"/>
    <w:rsid w:val="00B55E06"/>
    <w:rsid w:val="00B56D99"/>
    <w:rsid w:val="00B60738"/>
    <w:rsid w:val="00B61268"/>
    <w:rsid w:val="00B6449E"/>
    <w:rsid w:val="00B70B0E"/>
    <w:rsid w:val="00B7309B"/>
    <w:rsid w:val="00B82C0B"/>
    <w:rsid w:val="00B84828"/>
    <w:rsid w:val="00B871E5"/>
    <w:rsid w:val="00B91C4D"/>
    <w:rsid w:val="00B93A97"/>
    <w:rsid w:val="00B93FE6"/>
    <w:rsid w:val="00B95EC3"/>
    <w:rsid w:val="00B9708C"/>
    <w:rsid w:val="00B97554"/>
    <w:rsid w:val="00BB0210"/>
    <w:rsid w:val="00BB1A2D"/>
    <w:rsid w:val="00BB7585"/>
    <w:rsid w:val="00BB7DE9"/>
    <w:rsid w:val="00BC419E"/>
    <w:rsid w:val="00BD282B"/>
    <w:rsid w:val="00BD3EF6"/>
    <w:rsid w:val="00BD4981"/>
    <w:rsid w:val="00BD5123"/>
    <w:rsid w:val="00BD6DDF"/>
    <w:rsid w:val="00BD7A39"/>
    <w:rsid w:val="00BE06FE"/>
    <w:rsid w:val="00BE1400"/>
    <w:rsid w:val="00BE4580"/>
    <w:rsid w:val="00BE698F"/>
    <w:rsid w:val="00BE703C"/>
    <w:rsid w:val="00BE75A6"/>
    <w:rsid w:val="00BF1B3B"/>
    <w:rsid w:val="00BF2144"/>
    <w:rsid w:val="00BF3F82"/>
    <w:rsid w:val="00BF4337"/>
    <w:rsid w:val="00BF5458"/>
    <w:rsid w:val="00BF6D6D"/>
    <w:rsid w:val="00C0292D"/>
    <w:rsid w:val="00C0484D"/>
    <w:rsid w:val="00C05D77"/>
    <w:rsid w:val="00C05E65"/>
    <w:rsid w:val="00C12EB1"/>
    <w:rsid w:val="00C13DBA"/>
    <w:rsid w:val="00C176EE"/>
    <w:rsid w:val="00C22BA9"/>
    <w:rsid w:val="00C22CED"/>
    <w:rsid w:val="00C25682"/>
    <w:rsid w:val="00C26618"/>
    <w:rsid w:val="00C372D8"/>
    <w:rsid w:val="00C37597"/>
    <w:rsid w:val="00C4714C"/>
    <w:rsid w:val="00C50514"/>
    <w:rsid w:val="00C51A80"/>
    <w:rsid w:val="00C55FF6"/>
    <w:rsid w:val="00C61D38"/>
    <w:rsid w:val="00C61EFB"/>
    <w:rsid w:val="00C6410F"/>
    <w:rsid w:val="00C66564"/>
    <w:rsid w:val="00C66822"/>
    <w:rsid w:val="00C66923"/>
    <w:rsid w:val="00C703E7"/>
    <w:rsid w:val="00C72074"/>
    <w:rsid w:val="00C73729"/>
    <w:rsid w:val="00C7590E"/>
    <w:rsid w:val="00C76339"/>
    <w:rsid w:val="00C76A44"/>
    <w:rsid w:val="00C76DC8"/>
    <w:rsid w:val="00C809E3"/>
    <w:rsid w:val="00C959DF"/>
    <w:rsid w:val="00C97E3C"/>
    <w:rsid w:val="00CA1093"/>
    <w:rsid w:val="00CA161B"/>
    <w:rsid w:val="00CA22EF"/>
    <w:rsid w:val="00CA3C65"/>
    <w:rsid w:val="00CA6D2A"/>
    <w:rsid w:val="00CB12FF"/>
    <w:rsid w:val="00CB2535"/>
    <w:rsid w:val="00CB4FEE"/>
    <w:rsid w:val="00CB5137"/>
    <w:rsid w:val="00CB73B1"/>
    <w:rsid w:val="00CC4C88"/>
    <w:rsid w:val="00CD2415"/>
    <w:rsid w:val="00CD262F"/>
    <w:rsid w:val="00CE0751"/>
    <w:rsid w:val="00CE16F4"/>
    <w:rsid w:val="00CF1F4F"/>
    <w:rsid w:val="00CF343C"/>
    <w:rsid w:val="00CF4413"/>
    <w:rsid w:val="00CF4DB3"/>
    <w:rsid w:val="00CF5A2F"/>
    <w:rsid w:val="00CF7D74"/>
    <w:rsid w:val="00D051A4"/>
    <w:rsid w:val="00D05A74"/>
    <w:rsid w:val="00D111DF"/>
    <w:rsid w:val="00D136DD"/>
    <w:rsid w:val="00D17C15"/>
    <w:rsid w:val="00D20332"/>
    <w:rsid w:val="00D21783"/>
    <w:rsid w:val="00D244AE"/>
    <w:rsid w:val="00D27178"/>
    <w:rsid w:val="00D31917"/>
    <w:rsid w:val="00D34751"/>
    <w:rsid w:val="00D378C6"/>
    <w:rsid w:val="00D41185"/>
    <w:rsid w:val="00D44AD3"/>
    <w:rsid w:val="00D45108"/>
    <w:rsid w:val="00D463BC"/>
    <w:rsid w:val="00D472C2"/>
    <w:rsid w:val="00D528D8"/>
    <w:rsid w:val="00D530BB"/>
    <w:rsid w:val="00D546C2"/>
    <w:rsid w:val="00D5604C"/>
    <w:rsid w:val="00D57461"/>
    <w:rsid w:val="00D627A5"/>
    <w:rsid w:val="00D67152"/>
    <w:rsid w:val="00D72041"/>
    <w:rsid w:val="00D72FDB"/>
    <w:rsid w:val="00D8344C"/>
    <w:rsid w:val="00D8474A"/>
    <w:rsid w:val="00D84EA1"/>
    <w:rsid w:val="00D9085A"/>
    <w:rsid w:val="00D955F4"/>
    <w:rsid w:val="00DA38E2"/>
    <w:rsid w:val="00DB1A3B"/>
    <w:rsid w:val="00DB23DA"/>
    <w:rsid w:val="00DB4FF7"/>
    <w:rsid w:val="00DB73C7"/>
    <w:rsid w:val="00DC485A"/>
    <w:rsid w:val="00DC63DB"/>
    <w:rsid w:val="00DD13C3"/>
    <w:rsid w:val="00DD1ED1"/>
    <w:rsid w:val="00DD40AE"/>
    <w:rsid w:val="00DD486C"/>
    <w:rsid w:val="00DD55AA"/>
    <w:rsid w:val="00DE5FB7"/>
    <w:rsid w:val="00DF0E51"/>
    <w:rsid w:val="00E00A7E"/>
    <w:rsid w:val="00E066F2"/>
    <w:rsid w:val="00E06F56"/>
    <w:rsid w:val="00E1068D"/>
    <w:rsid w:val="00E11BBF"/>
    <w:rsid w:val="00E16364"/>
    <w:rsid w:val="00E21965"/>
    <w:rsid w:val="00E31481"/>
    <w:rsid w:val="00E3798A"/>
    <w:rsid w:val="00E40DF9"/>
    <w:rsid w:val="00E4694A"/>
    <w:rsid w:val="00E478FD"/>
    <w:rsid w:val="00E5219F"/>
    <w:rsid w:val="00E53FE3"/>
    <w:rsid w:val="00E56F43"/>
    <w:rsid w:val="00E61701"/>
    <w:rsid w:val="00E61BE4"/>
    <w:rsid w:val="00E63CF8"/>
    <w:rsid w:val="00E65124"/>
    <w:rsid w:val="00E654DC"/>
    <w:rsid w:val="00E65FAE"/>
    <w:rsid w:val="00E70EBA"/>
    <w:rsid w:val="00E75FD3"/>
    <w:rsid w:val="00E81924"/>
    <w:rsid w:val="00E848A4"/>
    <w:rsid w:val="00E87B0A"/>
    <w:rsid w:val="00E87BA0"/>
    <w:rsid w:val="00E87F30"/>
    <w:rsid w:val="00E90570"/>
    <w:rsid w:val="00E91DB4"/>
    <w:rsid w:val="00EA4976"/>
    <w:rsid w:val="00EA5729"/>
    <w:rsid w:val="00EA7617"/>
    <w:rsid w:val="00EB217E"/>
    <w:rsid w:val="00EB26AC"/>
    <w:rsid w:val="00EB60F5"/>
    <w:rsid w:val="00EC31B2"/>
    <w:rsid w:val="00EC443A"/>
    <w:rsid w:val="00EC6259"/>
    <w:rsid w:val="00EC6882"/>
    <w:rsid w:val="00EC7C85"/>
    <w:rsid w:val="00ED3BE2"/>
    <w:rsid w:val="00EE46CE"/>
    <w:rsid w:val="00EE7221"/>
    <w:rsid w:val="00EE79A2"/>
    <w:rsid w:val="00EE7AF4"/>
    <w:rsid w:val="00EE7BC6"/>
    <w:rsid w:val="00EF1241"/>
    <w:rsid w:val="00F0010E"/>
    <w:rsid w:val="00F00901"/>
    <w:rsid w:val="00F0228C"/>
    <w:rsid w:val="00F03418"/>
    <w:rsid w:val="00F03912"/>
    <w:rsid w:val="00F04EE7"/>
    <w:rsid w:val="00F07714"/>
    <w:rsid w:val="00F07BEA"/>
    <w:rsid w:val="00F11712"/>
    <w:rsid w:val="00F117E3"/>
    <w:rsid w:val="00F17046"/>
    <w:rsid w:val="00F210A7"/>
    <w:rsid w:val="00F2371A"/>
    <w:rsid w:val="00F25319"/>
    <w:rsid w:val="00F25ABA"/>
    <w:rsid w:val="00F25B87"/>
    <w:rsid w:val="00F27991"/>
    <w:rsid w:val="00F35FD0"/>
    <w:rsid w:val="00F41E88"/>
    <w:rsid w:val="00F44B2B"/>
    <w:rsid w:val="00F45C7E"/>
    <w:rsid w:val="00F50CAD"/>
    <w:rsid w:val="00F51B52"/>
    <w:rsid w:val="00F52952"/>
    <w:rsid w:val="00F55890"/>
    <w:rsid w:val="00F558AA"/>
    <w:rsid w:val="00F5663F"/>
    <w:rsid w:val="00F6054C"/>
    <w:rsid w:val="00F60737"/>
    <w:rsid w:val="00F608BA"/>
    <w:rsid w:val="00F62F29"/>
    <w:rsid w:val="00F67105"/>
    <w:rsid w:val="00F711CA"/>
    <w:rsid w:val="00F715FB"/>
    <w:rsid w:val="00F72792"/>
    <w:rsid w:val="00F741FB"/>
    <w:rsid w:val="00F77F6C"/>
    <w:rsid w:val="00F824D8"/>
    <w:rsid w:val="00F970BB"/>
    <w:rsid w:val="00FA6F00"/>
    <w:rsid w:val="00FB0485"/>
    <w:rsid w:val="00FB3D53"/>
    <w:rsid w:val="00FB6230"/>
    <w:rsid w:val="00FC3615"/>
    <w:rsid w:val="00FC3BC0"/>
    <w:rsid w:val="00FC7239"/>
    <w:rsid w:val="00FD3C32"/>
    <w:rsid w:val="00FD50BC"/>
    <w:rsid w:val="00FE5DCE"/>
    <w:rsid w:val="00FE62F7"/>
    <w:rsid w:val="00FF4943"/>
    <w:rsid w:val="00FF4B78"/>
    <w:rsid w:val="00FF4D32"/>
    <w:rsid w:val="00FF78C7"/>
    <w:rsid w:val="0160074D"/>
    <w:rsid w:val="016185B4"/>
    <w:rsid w:val="01814F06"/>
    <w:rsid w:val="01936539"/>
    <w:rsid w:val="01FC545A"/>
    <w:rsid w:val="022520B7"/>
    <w:rsid w:val="02EE0954"/>
    <w:rsid w:val="03395982"/>
    <w:rsid w:val="034B695C"/>
    <w:rsid w:val="03575119"/>
    <w:rsid w:val="037C9F79"/>
    <w:rsid w:val="03B4EE1D"/>
    <w:rsid w:val="03C48846"/>
    <w:rsid w:val="0406F959"/>
    <w:rsid w:val="044269F4"/>
    <w:rsid w:val="04F1D5E4"/>
    <w:rsid w:val="0510F28E"/>
    <w:rsid w:val="05EC82F5"/>
    <w:rsid w:val="05F617DF"/>
    <w:rsid w:val="067CC57D"/>
    <w:rsid w:val="06ED9ADB"/>
    <w:rsid w:val="07070ABC"/>
    <w:rsid w:val="07308573"/>
    <w:rsid w:val="07A7756C"/>
    <w:rsid w:val="07BE28A0"/>
    <w:rsid w:val="07C49C5F"/>
    <w:rsid w:val="07F98FE8"/>
    <w:rsid w:val="08511753"/>
    <w:rsid w:val="089C028F"/>
    <w:rsid w:val="09CCF724"/>
    <w:rsid w:val="0A12F4CA"/>
    <w:rsid w:val="0A397664"/>
    <w:rsid w:val="0A3C4B0A"/>
    <w:rsid w:val="0AA20F93"/>
    <w:rsid w:val="0AA927FA"/>
    <w:rsid w:val="0B0C6EA1"/>
    <w:rsid w:val="0B186454"/>
    <w:rsid w:val="0B84248E"/>
    <w:rsid w:val="0B84AA11"/>
    <w:rsid w:val="0B8CDB62"/>
    <w:rsid w:val="0BBEBBE2"/>
    <w:rsid w:val="0CD95D2F"/>
    <w:rsid w:val="0DAD84A3"/>
    <w:rsid w:val="0DC9DAD3"/>
    <w:rsid w:val="0F7091A4"/>
    <w:rsid w:val="0FDB89A6"/>
    <w:rsid w:val="10F653F9"/>
    <w:rsid w:val="1108BF95"/>
    <w:rsid w:val="11245E22"/>
    <w:rsid w:val="1147ADE4"/>
    <w:rsid w:val="114C2E0E"/>
    <w:rsid w:val="114F493F"/>
    <w:rsid w:val="121470EB"/>
    <w:rsid w:val="12406C83"/>
    <w:rsid w:val="12823730"/>
    <w:rsid w:val="12C8B32E"/>
    <w:rsid w:val="13126C3B"/>
    <w:rsid w:val="1414CE33"/>
    <w:rsid w:val="14192451"/>
    <w:rsid w:val="148E3723"/>
    <w:rsid w:val="14E5CFCE"/>
    <w:rsid w:val="156C3F1D"/>
    <w:rsid w:val="15D3351E"/>
    <w:rsid w:val="160C56A1"/>
    <w:rsid w:val="16861253"/>
    <w:rsid w:val="1694718D"/>
    <w:rsid w:val="169B05E2"/>
    <w:rsid w:val="17D9750D"/>
    <w:rsid w:val="186DC6E2"/>
    <w:rsid w:val="18938BD7"/>
    <w:rsid w:val="18A0F7F2"/>
    <w:rsid w:val="18FB1FD2"/>
    <w:rsid w:val="193DA7CE"/>
    <w:rsid w:val="194289D1"/>
    <w:rsid w:val="19A99C86"/>
    <w:rsid w:val="19B00965"/>
    <w:rsid w:val="19B844F8"/>
    <w:rsid w:val="1A34E067"/>
    <w:rsid w:val="1A5A3963"/>
    <w:rsid w:val="1B6ACB59"/>
    <w:rsid w:val="1B9D199F"/>
    <w:rsid w:val="1BE8D987"/>
    <w:rsid w:val="1BF824F9"/>
    <w:rsid w:val="1C2B05DF"/>
    <w:rsid w:val="1C5F88D6"/>
    <w:rsid w:val="1D8038D6"/>
    <w:rsid w:val="1DF5EDBE"/>
    <w:rsid w:val="1EE4B788"/>
    <w:rsid w:val="1F0D51F9"/>
    <w:rsid w:val="1F37036A"/>
    <w:rsid w:val="1FBFE4C5"/>
    <w:rsid w:val="205A3AE2"/>
    <w:rsid w:val="20806FA8"/>
    <w:rsid w:val="213CA8E0"/>
    <w:rsid w:val="21894FEC"/>
    <w:rsid w:val="2242FE4B"/>
    <w:rsid w:val="2357CE52"/>
    <w:rsid w:val="23DCADBD"/>
    <w:rsid w:val="243795B9"/>
    <w:rsid w:val="2481BB3B"/>
    <w:rsid w:val="2586D457"/>
    <w:rsid w:val="25C4C290"/>
    <w:rsid w:val="25C8C6E2"/>
    <w:rsid w:val="25EB9364"/>
    <w:rsid w:val="25FAB6A6"/>
    <w:rsid w:val="26C0799E"/>
    <w:rsid w:val="2744911F"/>
    <w:rsid w:val="2747A9AC"/>
    <w:rsid w:val="284BF2AD"/>
    <w:rsid w:val="28ACB5CE"/>
    <w:rsid w:val="28DE1881"/>
    <w:rsid w:val="28FC3F71"/>
    <w:rsid w:val="29046E21"/>
    <w:rsid w:val="290E23F8"/>
    <w:rsid w:val="29A81633"/>
    <w:rsid w:val="29CD5960"/>
    <w:rsid w:val="2AD47B5E"/>
    <w:rsid w:val="2AE12BE2"/>
    <w:rsid w:val="2AEB069D"/>
    <w:rsid w:val="2AF2DE0C"/>
    <w:rsid w:val="2B1D06D1"/>
    <w:rsid w:val="2B75FD07"/>
    <w:rsid w:val="2BAD69ED"/>
    <w:rsid w:val="2BD2ED63"/>
    <w:rsid w:val="2C726B11"/>
    <w:rsid w:val="2CA60015"/>
    <w:rsid w:val="2CC747CE"/>
    <w:rsid w:val="2CFDB3B4"/>
    <w:rsid w:val="2CFFAC3D"/>
    <w:rsid w:val="2D191F47"/>
    <w:rsid w:val="2E51AA87"/>
    <w:rsid w:val="2E6EF929"/>
    <w:rsid w:val="2E9852EC"/>
    <w:rsid w:val="2EAC6F2F"/>
    <w:rsid w:val="2EB2BEA0"/>
    <w:rsid w:val="2F4B2EF6"/>
    <w:rsid w:val="300C001A"/>
    <w:rsid w:val="302A1FAA"/>
    <w:rsid w:val="303EE88A"/>
    <w:rsid w:val="3152A83F"/>
    <w:rsid w:val="3202E444"/>
    <w:rsid w:val="32ED478A"/>
    <w:rsid w:val="3313A36A"/>
    <w:rsid w:val="331C3205"/>
    <w:rsid w:val="33344312"/>
    <w:rsid w:val="338AA945"/>
    <w:rsid w:val="33BF156F"/>
    <w:rsid w:val="33EA0488"/>
    <w:rsid w:val="33FFABA8"/>
    <w:rsid w:val="348768C9"/>
    <w:rsid w:val="34C0EC0B"/>
    <w:rsid w:val="34CDBA99"/>
    <w:rsid w:val="35141500"/>
    <w:rsid w:val="35826AD2"/>
    <w:rsid w:val="35BAAA77"/>
    <w:rsid w:val="35C6D171"/>
    <w:rsid w:val="36DF16D3"/>
    <w:rsid w:val="36DFE5A8"/>
    <w:rsid w:val="3739DF7E"/>
    <w:rsid w:val="376AF62A"/>
    <w:rsid w:val="3783470C"/>
    <w:rsid w:val="37C10C9B"/>
    <w:rsid w:val="38089DE9"/>
    <w:rsid w:val="382A4514"/>
    <w:rsid w:val="383C5A15"/>
    <w:rsid w:val="384B79AA"/>
    <w:rsid w:val="385AF46F"/>
    <w:rsid w:val="391B4580"/>
    <w:rsid w:val="397087C8"/>
    <w:rsid w:val="39BB6663"/>
    <w:rsid w:val="3A4033DA"/>
    <w:rsid w:val="3AFADDE0"/>
    <w:rsid w:val="3AFB2AD5"/>
    <w:rsid w:val="3B3A79E6"/>
    <w:rsid w:val="3BAB9BE7"/>
    <w:rsid w:val="3C016485"/>
    <w:rsid w:val="3C309CD4"/>
    <w:rsid w:val="3C7FE3C4"/>
    <w:rsid w:val="3CC2B142"/>
    <w:rsid w:val="3D72AA98"/>
    <w:rsid w:val="3D9E4AE0"/>
    <w:rsid w:val="3E08F7F5"/>
    <w:rsid w:val="3E227D02"/>
    <w:rsid w:val="3EED6C8C"/>
    <w:rsid w:val="3F04A029"/>
    <w:rsid w:val="3F3A3EF3"/>
    <w:rsid w:val="3F6BD72A"/>
    <w:rsid w:val="3F9C5953"/>
    <w:rsid w:val="3F9D7351"/>
    <w:rsid w:val="3FB3D34B"/>
    <w:rsid w:val="3FE70343"/>
    <w:rsid w:val="402E5AFA"/>
    <w:rsid w:val="40450DD3"/>
    <w:rsid w:val="409187A4"/>
    <w:rsid w:val="41ACEB44"/>
    <w:rsid w:val="41B93764"/>
    <w:rsid w:val="42070E81"/>
    <w:rsid w:val="422974C5"/>
    <w:rsid w:val="422A048D"/>
    <w:rsid w:val="4253A084"/>
    <w:rsid w:val="4454A38D"/>
    <w:rsid w:val="44B8D730"/>
    <w:rsid w:val="452569C4"/>
    <w:rsid w:val="45AE3A72"/>
    <w:rsid w:val="45CEF615"/>
    <w:rsid w:val="45DB873A"/>
    <w:rsid w:val="462B4F83"/>
    <w:rsid w:val="469EE199"/>
    <w:rsid w:val="47E67872"/>
    <w:rsid w:val="47F3F67B"/>
    <w:rsid w:val="481E4CCD"/>
    <w:rsid w:val="48D3687C"/>
    <w:rsid w:val="48DFC54B"/>
    <w:rsid w:val="495D4F29"/>
    <w:rsid w:val="498140F7"/>
    <w:rsid w:val="498988B6"/>
    <w:rsid w:val="49AB2EEF"/>
    <w:rsid w:val="4ABE1359"/>
    <w:rsid w:val="4B70B1F2"/>
    <w:rsid w:val="4BADC395"/>
    <w:rsid w:val="4D507610"/>
    <w:rsid w:val="4D544E39"/>
    <w:rsid w:val="4D5E2DC5"/>
    <w:rsid w:val="4D7FD019"/>
    <w:rsid w:val="4D830881"/>
    <w:rsid w:val="4DBB1E21"/>
    <w:rsid w:val="4DC3E18C"/>
    <w:rsid w:val="4DECC839"/>
    <w:rsid w:val="4E362508"/>
    <w:rsid w:val="4E669026"/>
    <w:rsid w:val="4E7F9ACE"/>
    <w:rsid w:val="4E932450"/>
    <w:rsid w:val="4EEA2415"/>
    <w:rsid w:val="50894EE5"/>
    <w:rsid w:val="5095CE87"/>
    <w:rsid w:val="50C50029"/>
    <w:rsid w:val="514E8AE7"/>
    <w:rsid w:val="51958118"/>
    <w:rsid w:val="519A0737"/>
    <w:rsid w:val="519E362D"/>
    <w:rsid w:val="52870FC3"/>
    <w:rsid w:val="52D286D4"/>
    <w:rsid w:val="52D691C9"/>
    <w:rsid w:val="53304E56"/>
    <w:rsid w:val="53A51C22"/>
    <w:rsid w:val="53EADE9E"/>
    <w:rsid w:val="5492F1D3"/>
    <w:rsid w:val="55083FE7"/>
    <w:rsid w:val="55098DC2"/>
    <w:rsid w:val="55CD5343"/>
    <w:rsid w:val="55D6D365"/>
    <w:rsid w:val="56D7166A"/>
    <w:rsid w:val="56DDB342"/>
    <w:rsid w:val="570BAB67"/>
    <w:rsid w:val="58768434"/>
    <w:rsid w:val="58DEAE9D"/>
    <w:rsid w:val="59573454"/>
    <w:rsid w:val="59D5115F"/>
    <w:rsid w:val="5A2AD843"/>
    <w:rsid w:val="5A69FDF5"/>
    <w:rsid w:val="5AFB6EE5"/>
    <w:rsid w:val="5B14B968"/>
    <w:rsid w:val="5B4208A6"/>
    <w:rsid w:val="5B911421"/>
    <w:rsid w:val="5CBAB5B6"/>
    <w:rsid w:val="5CDB708A"/>
    <w:rsid w:val="5CDC1E32"/>
    <w:rsid w:val="5D7827EE"/>
    <w:rsid w:val="5D9A9176"/>
    <w:rsid w:val="5DB96FBC"/>
    <w:rsid w:val="5DCEEE20"/>
    <w:rsid w:val="5DF21D71"/>
    <w:rsid w:val="5E212E49"/>
    <w:rsid w:val="5E509601"/>
    <w:rsid w:val="5EE135C9"/>
    <w:rsid w:val="5EFA609C"/>
    <w:rsid w:val="5F5FA28B"/>
    <w:rsid w:val="5F8D9D22"/>
    <w:rsid w:val="5F99AB27"/>
    <w:rsid w:val="5FE30822"/>
    <w:rsid w:val="605A487F"/>
    <w:rsid w:val="60CA66F0"/>
    <w:rsid w:val="62BD1BBA"/>
    <w:rsid w:val="62C7E8AB"/>
    <w:rsid w:val="63252A67"/>
    <w:rsid w:val="63496F2C"/>
    <w:rsid w:val="63A0BC9B"/>
    <w:rsid w:val="63D3F0D5"/>
    <w:rsid w:val="63E9A270"/>
    <w:rsid w:val="64349078"/>
    <w:rsid w:val="6452A304"/>
    <w:rsid w:val="646A26F2"/>
    <w:rsid w:val="648D7B0E"/>
    <w:rsid w:val="658AD4FD"/>
    <w:rsid w:val="65ED3498"/>
    <w:rsid w:val="660FA18E"/>
    <w:rsid w:val="664A24F4"/>
    <w:rsid w:val="6652EA9C"/>
    <w:rsid w:val="665A68D4"/>
    <w:rsid w:val="6663EE66"/>
    <w:rsid w:val="66BAEA40"/>
    <w:rsid w:val="678CB80C"/>
    <w:rsid w:val="67A6952C"/>
    <w:rsid w:val="67FF67B2"/>
    <w:rsid w:val="68093FE4"/>
    <w:rsid w:val="685386E0"/>
    <w:rsid w:val="688A76EE"/>
    <w:rsid w:val="68B05F11"/>
    <w:rsid w:val="68DF46F3"/>
    <w:rsid w:val="691A2648"/>
    <w:rsid w:val="69388D2F"/>
    <w:rsid w:val="69A39D9E"/>
    <w:rsid w:val="69D81DC4"/>
    <w:rsid w:val="69DE1307"/>
    <w:rsid w:val="6AF7F2CE"/>
    <w:rsid w:val="6BCD9010"/>
    <w:rsid w:val="6BEC1DD0"/>
    <w:rsid w:val="6C0B7B3C"/>
    <w:rsid w:val="6C40C0F0"/>
    <w:rsid w:val="6C53CA87"/>
    <w:rsid w:val="6C6EDFE3"/>
    <w:rsid w:val="6C902A94"/>
    <w:rsid w:val="6D05F79D"/>
    <w:rsid w:val="6D26FD2B"/>
    <w:rsid w:val="6DA34B75"/>
    <w:rsid w:val="6E310ACD"/>
    <w:rsid w:val="6E3CD8C5"/>
    <w:rsid w:val="6EA9FB1B"/>
    <w:rsid w:val="6EFBB37E"/>
    <w:rsid w:val="6F94F23A"/>
    <w:rsid w:val="6F9577A4"/>
    <w:rsid w:val="6FDA9393"/>
    <w:rsid w:val="6FDED3F4"/>
    <w:rsid w:val="6FF0A198"/>
    <w:rsid w:val="7084E14F"/>
    <w:rsid w:val="712EEB20"/>
    <w:rsid w:val="714BDCBB"/>
    <w:rsid w:val="7164B7E9"/>
    <w:rsid w:val="71DB5CEB"/>
    <w:rsid w:val="71F25389"/>
    <w:rsid w:val="723A36E1"/>
    <w:rsid w:val="724E5068"/>
    <w:rsid w:val="72D5CF9C"/>
    <w:rsid w:val="732ABD8E"/>
    <w:rsid w:val="733F7680"/>
    <w:rsid w:val="73576EDE"/>
    <w:rsid w:val="7365A38D"/>
    <w:rsid w:val="739BC5E1"/>
    <w:rsid w:val="74161100"/>
    <w:rsid w:val="74DDA60E"/>
    <w:rsid w:val="75396BC3"/>
    <w:rsid w:val="7556EA3E"/>
    <w:rsid w:val="76A57183"/>
    <w:rsid w:val="76D436A6"/>
    <w:rsid w:val="76E9D0FA"/>
    <w:rsid w:val="778374BC"/>
    <w:rsid w:val="779A0034"/>
    <w:rsid w:val="77CF8ADC"/>
    <w:rsid w:val="77E705F4"/>
    <w:rsid w:val="77FEDF61"/>
    <w:rsid w:val="7805F489"/>
    <w:rsid w:val="78BD24FF"/>
    <w:rsid w:val="79376192"/>
    <w:rsid w:val="797AAB41"/>
    <w:rsid w:val="79C4017E"/>
    <w:rsid w:val="7A7DCC78"/>
    <w:rsid w:val="7B54491D"/>
    <w:rsid w:val="7BF7BFCC"/>
    <w:rsid w:val="7C1B7587"/>
    <w:rsid w:val="7C2130ED"/>
    <w:rsid w:val="7C74C3D0"/>
    <w:rsid w:val="7CC73AE3"/>
    <w:rsid w:val="7CC7AECA"/>
    <w:rsid w:val="7CCF149A"/>
    <w:rsid w:val="7D144E60"/>
    <w:rsid w:val="7D162EC8"/>
    <w:rsid w:val="7D259C7E"/>
    <w:rsid w:val="7D40C970"/>
    <w:rsid w:val="7DDCB49A"/>
    <w:rsid w:val="7E143B3A"/>
    <w:rsid w:val="7E4E1C64"/>
    <w:rsid w:val="7E546806"/>
    <w:rsid w:val="7E8913B7"/>
    <w:rsid w:val="7EAEEFD1"/>
    <w:rsid w:val="7F200A1F"/>
    <w:rsid w:val="7FC298BC"/>
    <w:rsid w:val="7FD79DAD"/>
    <w:rsid w:val="7FE3904B"/>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FD923B0"/>
  <w14:defaultImageDpi w14:val="300"/>
  <w15:docId w15:val="{4B5E3DDE-1FAB-418A-9905-B26C32D141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s-ES" w:eastAsia="es-E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2">
    <w:name w:val="heading 2"/>
    <w:basedOn w:val="Normal"/>
    <w:next w:val="Normal"/>
    <w:link w:val="Ttulo2Car"/>
    <w:qFormat/>
    <w:rsid w:val="004E5AB1"/>
    <w:pPr>
      <w:keepNext/>
      <w:jc w:val="right"/>
      <w:outlineLvl w:val="1"/>
    </w:pPr>
    <w:rPr>
      <w:rFonts w:ascii="Arial Black" w:eastAsia="Times New Roman" w:hAnsi="Arial Black" w:cs="Times New Roman"/>
      <w:u w:val="singl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BF3F82"/>
    <w:rPr>
      <w:color w:val="0000FF" w:themeColor="hyperlink"/>
      <w:u w:val="single"/>
    </w:rPr>
  </w:style>
  <w:style w:type="paragraph" w:styleId="Prrafodelista">
    <w:name w:val="List Paragraph"/>
    <w:basedOn w:val="Normal"/>
    <w:uiPriority w:val="34"/>
    <w:qFormat/>
    <w:rsid w:val="00FF4943"/>
    <w:pPr>
      <w:spacing w:after="200" w:line="276" w:lineRule="auto"/>
      <w:ind w:left="720"/>
      <w:contextualSpacing/>
    </w:pPr>
    <w:rPr>
      <w:rFonts w:eastAsiaTheme="minorHAnsi"/>
      <w:sz w:val="22"/>
      <w:szCs w:val="22"/>
      <w:lang w:eastAsia="en-US"/>
    </w:rPr>
  </w:style>
  <w:style w:type="character" w:customStyle="1" w:styleId="Mencinsinresolver1">
    <w:name w:val="Mención sin resolver1"/>
    <w:basedOn w:val="Fuentedeprrafopredeter"/>
    <w:uiPriority w:val="99"/>
    <w:semiHidden/>
    <w:unhideWhenUsed/>
    <w:rsid w:val="00C05D77"/>
    <w:rPr>
      <w:color w:val="808080"/>
      <w:shd w:val="clear" w:color="auto" w:fill="E6E6E6"/>
    </w:rPr>
  </w:style>
  <w:style w:type="paragraph" w:styleId="Encabezado">
    <w:name w:val="header"/>
    <w:basedOn w:val="Normal"/>
    <w:link w:val="EncabezadoCar"/>
    <w:uiPriority w:val="99"/>
    <w:unhideWhenUsed/>
    <w:rsid w:val="004E5AB1"/>
    <w:pPr>
      <w:tabs>
        <w:tab w:val="center" w:pos="4252"/>
        <w:tab w:val="right" w:pos="8504"/>
      </w:tabs>
    </w:pPr>
  </w:style>
  <w:style w:type="character" w:customStyle="1" w:styleId="EncabezadoCar">
    <w:name w:val="Encabezado Car"/>
    <w:basedOn w:val="Fuentedeprrafopredeter"/>
    <w:link w:val="Encabezado"/>
    <w:uiPriority w:val="99"/>
    <w:rsid w:val="004E5AB1"/>
  </w:style>
  <w:style w:type="paragraph" w:styleId="Piedepgina">
    <w:name w:val="footer"/>
    <w:basedOn w:val="Normal"/>
    <w:link w:val="PiedepginaCar"/>
    <w:unhideWhenUsed/>
    <w:rsid w:val="004E5AB1"/>
    <w:pPr>
      <w:tabs>
        <w:tab w:val="center" w:pos="4252"/>
        <w:tab w:val="right" w:pos="8504"/>
      </w:tabs>
    </w:pPr>
  </w:style>
  <w:style w:type="character" w:customStyle="1" w:styleId="PiedepginaCar">
    <w:name w:val="Pie de página Car"/>
    <w:basedOn w:val="Fuentedeprrafopredeter"/>
    <w:link w:val="Piedepgina"/>
    <w:rsid w:val="004E5AB1"/>
  </w:style>
  <w:style w:type="character" w:customStyle="1" w:styleId="Ttulo2Car">
    <w:name w:val="Título 2 Car"/>
    <w:basedOn w:val="Fuentedeprrafopredeter"/>
    <w:link w:val="Ttulo2"/>
    <w:rsid w:val="004E5AB1"/>
    <w:rPr>
      <w:rFonts w:ascii="Arial Black" w:eastAsia="Times New Roman" w:hAnsi="Arial Black" w:cs="Times New Roman"/>
      <w:u w:val="single"/>
    </w:rPr>
  </w:style>
  <w:style w:type="character" w:styleId="Hipervnculovisitado">
    <w:name w:val="FollowedHyperlink"/>
    <w:basedOn w:val="Fuentedeprrafopredeter"/>
    <w:uiPriority w:val="99"/>
    <w:semiHidden/>
    <w:unhideWhenUsed/>
    <w:rsid w:val="00363EAE"/>
    <w:rPr>
      <w:color w:val="800080" w:themeColor="followedHyperlink"/>
      <w:u w:val="single"/>
    </w:rPr>
  </w:style>
  <w:style w:type="character" w:customStyle="1" w:styleId="Mencinsinresolver2">
    <w:name w:val="Mención sin resolver2"/>
    <w:basedOn w:val="Fuentedeprrafopredeter"/>
    <w:uiPriority w:val="99"/>
    <w:semiHidden/>
    <w:unhideWhenUsed/>
    <w:rsid w:val="00CF5A2F"/>
    <w:rPr>
      <w:color w:val="605E5C"/>
      <w:shd w:val="clear" w:color="auto" w:fill="E1DFDD"/>
    </w:rPr>
  </w:style>
  <w:style w:type="paragraph" w:styleId="Textoindependiente2">
    <w:name w:val="Body Text 2"/>
    <w:basedOn w:val="Normal"/>
    <w:link w:val="Textoindependiente2Car"/>
    <w:rsid w:val="00AD5C5A"/>
    <w:pPr>
      <w:jc w:val="both"/>
    </w:pPr>
    <w:rPr>
      <w:rFonts w:ascii="Tahoma" w:eastAsia="Times New Roman" w:hAnsi="Tahoma" w:cs="Tahoma"/>
      <w:lang w:eastAsia="en-US"/>
    </w:rPr>
  </w:style>
  <w:style w:type="character" w:customStyle="1" w:styleId="Textoindependiente2Car">
    <w:name w:val="Texto independiente 2 Car"/>
    <w:basedOn w:val="Fuentedeprrafopredeter"/>
    <w:link w:val="Textoindependiente2"/>
    <w:rsid w:val="00AD5C5A"/>
    <w:rPr>
      <w:rFonts w:ascii="Tahoma" w:eastAsia="Times New Roman" w:hAnsi="Tahoma" w:cs="Tahoma"/>
      <w:lang w:eastAsia="en-US"/>
    </w:rPr>
  </w:style>
  <w:style w:type="paragraph" w:styleId="Textodeglobo">
    <w:name w:val="Balloon Text"/>
    <w:basedOn w:val="Normal"/>
    <w:link w:val="TextodegloboCar"/>
    <w:uiPriority w:val="99"/>
    <w:semiHidden/>
    <w:unhideWhenUsed/>
    <w:rsid w:val="00B6449E"/>
    <w:rPr>
      <w:rFonts w:ascii="Tahoma" w:hAnsi="Tahoma" w:cs="Tahoma"/>
      <w:sz w:val="16"/>
      <w:szCs w:val="16"/>
    </w:rPr>
  </w:style>
  <w:style w:type="character" w:customStyle="1" w:styleId="TextodegloboCar">
    <w:name w:val="Texto de globo Car"/>
    <w:basedOn w:val="Fuentedeprrafopredeter"/>
    <w:link w:val="Textodeglobo"/>
    <w:uiPriority w:val="99"/>
    <w:semiHidden/>
    <w:rsid w:val="00B6449E"/>
    <w:rPr>
      <w:rFonts w:ascii="Tahoma" w:hAnsi="Tahoma" w:cs="Tahoma"/>
      <w:sz w:val="16"/>
      <w:szCs w:val="16"/>
    </w:rPr>
  </w:style>
  <w:style w:type="character" w:styleId="Mencinsinresolver">
    <w:name w:val="Unresolved Mention"/>
    <w:basedOn w:val="Fuentedeprrafopredeter"/>
    <w:uiPriority w:val="99"/>
    <w:semiHidden/>
    <w:unhideWhenUsed/>
    <w:rsid w:val="006D3C85"/>
    <w:rPr>
      <w:color w:val="605E5C"/>
      <w:shd w:val="clear" w:color="auto" w:fill="E1DFDD"/>
    </w:rPr>
  </w:style>
  <w:style w:type="paragraph" w:styleId="Revisin">
    <w:name w:val="Revision"/>
    <w:hidden/>
    <w:uiPriority w:val="99"/>
    <w:semiHidden/>
    <w:rsid w:val="00154DE9"/>
  </w:style>
  <w:style w:type="character" w:customStyle="1" w:styleId="normaltextrun">
    <w:name w:val="normaltextrun"/>
    <w:basedOn w:val="Fuentedeprrafopredeter"/>
    <w:rsid w:val="00796FA7"/>
  </w:style>
  <w:style w:type="character" w:customStyle="1" w:styleId="eop">
    <w:name w:val="eop"/>
    <w:basedOn w:val="Fuentedeprrafopredeter"/>
    <w:rsid w:val="00796F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hyperlink" Target="https://acenetworksalud-my.sharepoint.com/:f:/g/personal/prensa_consejogeneralenfermeria_org/EoC9CLhXMx1InTkMZzs96JIBWtxFL7dMuhrgm_ucwEQOMA?e=fvQx8p"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0B26EE7C6A40BC44963771C8D8B30A0D" ma:contentTypeVersion="11" ma:contentTypeDescription="Crear nuevo documento." ma:contentTypeScope="" ma:versionID="32f052968cf6243e1c07a896e7173701">
  <xsd:schema xmlns:xsd="http://www.w3.org/2001/XMLSchema" xmlns:xs="http://www.w3.org/2001/XMLSchema" xmlns:p="http://schemas.microsoft.com/office/2006/metadata/properties" xmlns:ns3="96228e39-7355-4b05-9e2e-906762a3b110" xmlns:ns4="3de8a1da-30be-43fe-b53c-756464353933" targetNamespace="http://schemas.microsoft.com/office/2006/metadata/properties" ma:root="true" ma:fieldsID="7cc06e6bd35afddcc4c5e0cf79b172cc" ns3:_="" ns4:_="">
    <xsd:import namespace="96228e39-7355-4b05-9e2e-906762a3b110"/>
    <xsd:import namespace="3de8a1da-30be-43fe-b53c-756464353933"/>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228e39-7355-4b05-9e2e-906762a3b1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de8a1da-30be-43fe-b53c-756464353933" elementFormDefault="qualified">
    <xsd:import namespace="http://schemas.microsoft.com/office/2006/documentManagement/types"/>
    <xsd:import namespace="http://schemas.microsoft.com/office/infopath/2007/PartnerControls"/>
    <xsd:element name="SharedWithUsers" ma:index="14"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Detalles de uso compartido" ma:internalName="SharedWithDetails" ma:readOnly="true">
      <xsd:simpleType>
        <xsd:restriction base="dms:Note">
          <xsd:maxLength value="255"/>
        </xsd:restriction>
      </xsd:simpleType>
    </xsd:element>
    <xsd:element name="SharingHintHash" ma:index="16"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FAB807D-11AB-4DE8-94FE-304FFCD612F0}">
  <ds:schemaRefs>
    <ds:schemaRef ds:uri="http://schemas.microsoft.com/sharepoint/v3/contenttype/forms"/>
  </ds:schemaRefs>
</ds:datastoreItem>
</file>

<file path=customXml/itemProps2.xml><?xml version="1.0" encoding="utf-8"?>
<ds:datastoreItem xmlns:ds="http://schemas.openxmlformats.org/officeDocument/2006/customXml" ds:itemID="{E63D5530-87CC-46CC-8346-DD7302E5134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7D4829C-01F3-4D88-BBCE-807F1F85BD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228e39-7355-4b05-9e2e-906762a3b110"/>
    <ds:schemaRef ds:uri="3de8a1da-30be-43fe-b53c-7564643539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2078</Words>
  <Characters>11434</Characters>
  <Application>Microsoft Office Word</Application>
  <DocSecurity>0</DocSecurity>
  <Lines>95</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Prensa</dc:creator>
  <cp:keywords/>
  <dc:description/>
  <cp:lastModifiedBy>COLEGIO OFICIAL ENFERIA TERUEL</cp:lastModifiedBy>
  <cp:revision>2</cp:revision>
  <cp:lastPrinted>2019-09-27T03:39:00Z</cp:lastPrinted>
  <dcterms:created xsi:type="dcterms:W3CDTF">2022-02-14T11:20:00Z</dcterms:created>
  <dcterms:modified xsi:type="dcterms:W3CDTF">2022-02-14T11:20:00Z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0x0101000B26EE7C6A40BC44963771C8D8B30A0D</vt:lpwstr>
  </property>
</Properties>
</file>